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044991">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044991" w:rsidRPr="00044991">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EA44FF" w:rsidRDefault="00EA44FF" w:rsidP="00D70EB3">
      <w:pPr>
        <w:keepNext/>
        <w:spacing w:line="240" w:lineRule="exact"/>
        <w:ind w:right="140"/>
        <w:outlineLvl w:val="0"/>
        <w:rPr>
          <w:rFonts w:ascii="Arial" w:hAnsi="Arial" w:cs="Arial"/>
          <w:b/>
        </w:rPr>
      </w:pPr>
    </w:p>
    <w:p w:rsidR="00570CA8" w:rsidRPr="00570CA8" w:rsidRDefault="00570CA8" w:rsidP="00570CA8">
      <w:pPr>
        <w:spacing w:line="226" w:lineRule="atLeast"/>
        <w:ind w:right="282"/>
        <w:rPr>
          <w:rFonts w:ascii="Arial" w:hAnsi="Arial" w:cs="Arial"/>
          <w:b/>
          <w:color w:val="000000"/>
        </w:rPr>
      </w:pPr>
      <w:r w:rsidRPr="00570CA8">
        <w:rPr>
          <w:rFonts w:ascii="Arial" w:hAnsi="Arial" w:cs="Arial"/>
          <w:b/>
          <w:color w:val="000000"/>
        </w:rPr>
        <w:t>Wartung</w:t>
      </w:r>
    </w:p>
    <w:p w:rsidR="00570CA8" w:rsidRPr="00570CA8" w:rsidRDefault="00570CA8" w:rsidP="00570CA8">
      <w:pPr>
        <w:rPr>
          <w:rFonts w:ascii="Arial" w:hAnsi="Arial" w:cs="Arial"/>
        </w:rPr>
      </w:pPr>
    </w:p>
    <w:p w:rsidR="00570CA8" w:rsidRPr="00570CA8" w:rsidRDefault="00570CA8" w:rsidP="00570CA8">
      <w:pPr>
        <w:widowControl w:val="0"/>
        <w:rPr>
          <w:rFonts w:ascii="Arial" w:hAnsi="Arial" w:cs="Arial"/>
          <w:snapToGrid w:val="0"/>
        </w:rPr>
      </w:pPr>
      <w:r w:rsidRPr="00570CA8">
        <w:rPr>
          <w:rFonts w:ascii="Arial" w:hAnsi="Arial" w:cs="Arial"/>
          <w:snapToGrid w:val="0"/>
        </w:rPr>
        <w:t>Die Anlage besteht aus dem Sicherheitslichtgerät und den Batterien. Nicht dazu gehören die bauseitige Netzsicherung, die Installation sowie die Leuchten incl. Leuchtmittel und Vorschaltgeräte.</w:t>
      </w:r>
    </w:p>
    <w:p w:rsidR="00570CA8" w:rsidRPr="00570CA8" w:rsidRDefault="00570CA8" w:rsidP="00570CA8">
      <w:pPr>
        <w:widowControl w:val="0"/>
        <w:ind w:left="709" w:hanging="709"/>
        <w:jc w:val="both"/>
        <w:rPr>
          <w:rFonts w:ascii="Arial" w:hAnsi="Arial" w:cs="Arial"/>
          <w:snapToGrid w:val="0"/>
        </w:rPr>
      </w:pPr>
    </w:p>
    <w:p w:rsidR="00570CA8" w:rsidRPr="00570CA8" w:rsidRDefault="00570CA8" w:rsidP="00570CA8">
      <w:pPr>
        <w:widowControl w:val="0"/>
        <w:jc w:val="both"/>
        <w:rPr>
          <w:rFonts w:ascii="Arial" w:hAnsi="Arial" w:cs="Arial"/>
          <w:snapToGrid w:val="0"/>
        </w:rPr>
      </w:pPr>
      <w:r w:rsidRPr="00570CA8">
        <w:rPr>
          <w:rFonts w:ascii="Arial" w:hAnsi="Arial" w:cs="Arial"/>
          <w:snapToGrid w:val="0"/>
        </w:rPr>
        <w:t>Der AN übernimmt für diese Anlage die zur Instandhaltung notwendige Wartung und verpflichtet sich, diese Leistungen entsprechend des im § 2 genannten Umfanges unter Beachtung des Standes der Technik, der geltenden Vorschriften und der anerkannten Regeln zur Ausführung solcher Tätigkeiten mit der erforderlichen Sorgfalt durchzuführen.</w:t>
      </w:r>
    </w:p>
    <w:p w:rsidR="00570CA8" w:rsidRPr="00570CA8" w:rsidRDefault="00570CA8" w:rsidP="00570CA8">
      <w:pPr>
        <w:spacing w:line="226" w:lineRule="atLeast"/>
        <w:ind w:right="282"/>
        <w:rPr>
          <w:rFonts w:ascii="Arial" w:hAnsi="Arial" w:cs="Arial"/>
          <w:color w:val="000000"/>
        </w:rPr>
      </w:pPr>
    </w:p>
    <w:p w:rsidR="00570CA8" w:rsidRPr="00570CA8" w:rsidRDefault="00570CA8" w:rsidP="00570CA8">
      <w:pPr>
        <w:widowControl w:val="0"/>
        <w:rPr>
          <w:rFonts w:ascii="Arial" w:hAnsi="Arial" w:cs="Arial"/>
          <w:snapToGrid w:val="0"/>
        </w:rPr>
      </w:pPr>
      <w:r w:rsidRPr="00570CA8">
        <w:rPr>
          <w:rFonts w:ascii="Arial" w:hAnsi="Arial" w:cs="Arial"/>
          <w:snapToGrid w:val="0"/>
        </w:rPr>
        <w:t xml:space="preserve">Der AN verpflichtet sich die Anlage einmal im Jahr zu warten. </w:t>
      </w:r>
    </w:p>
    <w:p w:rsidR="00570CA8" w:rsidRPr="00570CA8" w:rsidRDefault="00570CA8" w:rsidP="00570CA8">
      <w:pPr>
        <w:widowControl w:val="0"/>
        <w:ind w:firstLine="705"/>
        <w:rPr>
          <w:rFonts w:ascii="Arial" w:hAnsi="Arial" w:cs="Arial"/>
          <w:snapToGrid w:val="0"/>
        </w:rPr>
      </w:pPr>
    </w:p>
    <w:p w:rsidR="00570CA8" w:rsidRPr="00570CA8" w:rsidRDefault="00570CA8" w:rsidP="00570CA8">
      <w:pPr>
        <w:widowControl w:val="0"/>
        <w:rPr>
          <w:rFonts w:ascii="Arial" w:hAnsi="Arial" w:cs="Arial"/>
          <w:snapToGrid w:val="0"/>
        </w:rPr>
      </w:pPr>
      <w:r w:rsidRPr="00570CA8">
        <w:rPr>
          <w:rFonts w:ascii="Arial" w:hAnsi="Arial" w:cs="Arial"/>
          <w:snapToGrid w:val="0"/>
        </w:rPr>
        <w:t>Die Wartungsarbeiten umfassen folgende Leistungen:</w:t>
      </w:r>
    </w:p>
    <w:p w:rsidR="00570CA8" w:rsidRPr="00570CA8" w:rsidRDefault="00570CA8" w:rsidP="00570CA8">
      <w:pPr>
        <w:widowControl w:val="0"/>
        <w:ind w:left="709" w:hanging="709"/>
        <w:rPr>
          <w:rFonts w:ascii="Arial" w:hAnsi="Arial" w:cs="Arial"/>
          <w:snapToGrid w:val="0"/>
        </w:rPr>
      </w:pPr>
    </w:p>
    <w:p w:rsidR="00570CA8" w:rsidRPr="00570CA8" w:rsidRDefault="00570CA8" w:rsidP="00570CA8">
      <w:pPr>
        <w:widowControl w:val="0"/>
        <w:numPr>
          <w:ilvl w:val="0"/>
          <w:numId w:val="32"/>
        </w:numPr>
        <w:tabs>
          <w:tab w:val="left" w:pos="963"/>
        </w:tabs>
        <w:rPr>
          <w:rFonts w:ascii="Arial" w:hAnsi="Arial" w:cs="Arial"/>
          <w:snapToGrid w:val="0"/>
        </w:rPr>
      </w:pPr>
      <w:r w:rsidRPr="00570CA8">
        <w:rPr>
          <w:rFonts w:ascii="Arial" w:hAnsi="Arial" w:cs="Arial"/>
          <w:snapToGrid w:val="0"/>
        </w:rPr>
        <w:t xml:space="preserve">Überprüfung aller wesentlichen Geräte- und Anlagenfunktionen nach den geltenden </w:t>
      </w:r>
    </w:p>
    <w:p w:rsidR="00570CA8" w:rsidRPr="00570CA8" w:rsidRDefault="00570CA8" w:rsidP="00570CA8">
      <w:pPr>
        <w:widowControl w:val="0"/>
        <w:tabs>
          <w:tab w:val="left" w:pos="963"/>
        </w:tabs>
        <w:rPr>
          <w:rFonts w:ascii="Arial" w:hAnsi="Arial" w:cs="Arial"/>
          <w:snapToGrid w:val="0"/>
        </w:rPr>
      </w:pPr>
      <w:r w:rsidRPr="00570CA8">
        <w:rPr>
          <w:rFonts w:ascii="Arial" w:hAnsi="Arial" w:cs="Arial"/>
          <w:snapToGrid w:val="0"/>
        </w:rPr>
        <w:tab/>
        <w:t>Vorschriften</w:t>
      </w:r>
    </w:p>
    <w:p w:rsidR="00570CA8" w:rsidRPr="00570CA8" w:rsidRDefault="00570CA8" w:rsidP="00570CA8">
      <w:pPr>
        <w:widowControl w:val="0"/>
        <w:tabs>
          <w:tab w:val="left" w:pos="963"/>
        </w:tabs>
        <w:ind w:left="709" w:hanging="709"/>
        <w:rPr>
          <w:rFonts w:ascii="Arial" w:hAnsi="Arial" w:cs="Arial"/>
          <w:snapToGrid w:val="0"/>
        </w:rPr>
      </w:pPr>
      <w:r w:rsidRPr="00570CA8">
        <w:rPr>
          <w:rFonts w:ascii="Arial" w:hAnsi="Arial" w:cs="Arial"/>
          <w:snapToGrid w:val="0"/>
        </w:rPr>
        <w:tab/>
        <w:t xml:space="preserve">- </w:t>
      </w:r>
      <w:r w:rsidRPr="00570CA8">
        <w:rPr>
          <w:rFonts w:ascii="Arial" w:hAnsi="Arial" w:cs="Arial"/>
          <w:snapToGrid w:val="0"/>
        </w:rPr>
        <w:tab/>
        <w:t>Überprüfung und Korrektur evtl. Einstellungen und Justierungen</w:t>
      </w:r>
    </w:p>
    <w:p w:rsidR="00570CA8" w:rsidRPr="00570CA8" w:rsidRDefault="00570CA8" w:rsidP="00570CA8">
      <w:pPr>
        <w:widowControl w:val="0"/>
        <w:tabs>
          <w:tab w:val="left" w:pos="963"/>
        </w:tabs>
        <w:ind w:left="709" w:hanging="709"/>
        <w:rPr>
          <w:rFonts w:ascii="Arial" w:hAnsi="Arial" w:cs="Arial"/>
          <w:snapToGrid w:val="0"/>
        </w:rPr>
      </w:pPr>
      <w:r w:rsidRPr="00570CA8">
        <w:rPr>
          <w:rFonts w:ascii="Arial" w:hAnsi="Arial" w:cs="Arial"/>
          <w:snapToGrid w:val="0"/>
        </w:rPr>
        <w:tab/>
        <w:t xml:space="preserve">- </w:t>
      </w:r>
      <w:r w:rsidRPr="00570CA8">
        <w:rPr>
          <w:rFonts w:ascii="Arial" w:hAnsi="Arial" w:cs="Arial"/>
          <w:snapToGrid w:val="0"/>
        </w:rPr>
        <w:tab/>
        <w:t>Überprüfung der Gesamtfunktion der Systemkomponenten</w:t>
      </w:r>
    </w:p>
    <w:p w:rsidR="00570CA8" w:rsidRPr="00570CA8" w:rsidRDefault="00570CA8" w:rsidP="00570CA8">
      <w:pPr>
        <w:widowControl w:val="0"/>
        <w:tabs>
          <w:tab w:val="left" w:pos="963"/>
        </w:tabs>
        <w:ind w:left="709" w:hanging="709"/>
        <w:rPr>
          <w:rFonts w:ascii="Arial" w:hAnsi="Arial" w:cs="Arial"/>
          <w:snapToGrid w:val="0"/>
        </w:rPr>
      </w:pPr>
      <w:r w:rsidRPr="00570CA8">
        <w:rPr>
          <w:rFonts w:ascii="Arial" w:hAnsi="Arial" w:cs="Arial"/>
          <w:snapToGrid w:val="0"/>
        </w:rPr>
        <w:tab/>
        <w:t xml:space="preserve">- </w:t>
      </w:r>
      <w:r w:rsidRPr="00570CA8">
        <w:rPr>
          <w:rFonts w:ascii="Arial" w:hAnsi="Arial" w:cs="Arial"/>
          <w:snapToGrid w:val="0"/>
        </w:rPr>
        <w:tab/>
        <w:t>Kontrolle aller Lade- und Schaltvorgänge einschließlich der damit verbundenen Meldungen</w:t>
      </w:r>
    </w:p>
    <w:p w:rsidR="00570CA8" w:rsidRPr="00570CA8" w:rsidRDefault="00570CA8" w:rsidP="00570CA8">
      <w:pPr>
        <w:widowControl w:val="0"/>
        <w:tabs>
          <w:tab w:val="left" w:pos="963"/>
        </w:tabs>
        <w:ind w:left="709" w:hanging="709"/>
        <w:rPr>
          <w:rFonts w:ascii="Arial" w:hAnsi="Arial" w:cs="Arial"/>
          <w:snapToGrid w:val="0"/>
        </w:rPr>
      </w:pPr>
      <w:r w:rsidRPr="00570CA8">
        <w:rPr>
          <w:rFonts w:ascii="Arial" w:hAnsi="Arial" w:cs="Arial"/>
          <w:snapToGrid w:val="0"/>
        </w:rPr>
        <w:tab/>
        <w:t xml:space="preserve">- </w:t>
      </w:r>
      <w:r w:rsidRPr="00570CA8">
        <w:rPr>
          <w:rFonts w:ascii="Arial" w:hAnsi="Arial" w:cs="Arial"/>
          <w:snapToGrid w:val="0"/>
        </w:rPr>
        <w:tab/>
        <w:t>Kontrolle und Messung der elektrischen und physikalischen Parameter der Anlage</w:t>
      </w:r>
    </w:p>
    <w:p w:rsidR="00570CA8" w:rsidRPr="00570CA8" w:rsidRDefault="00570CA8" w:rsidP="00570CA8">
      <w:pPr>
        <w:widowControl w:val="0"/>
        <w:tabs>
          <w:tab w:val="left" w:pos="963"/>
        </w:tabs>
        <w:ind w:left="709" w:hanging="709"/>
        <w:rPr>
          <w:rFonts w:ascii="Arial" w:hAnsi="Arial" w:cs="Arial"/>
          <w:snapToGrid w:val="0"/>
        </w:rPr>
      </w:pPr>
      <w:r w:rsidRPr="00570CA8">
        <w:rPr>
          <w:rFonts w:ascii="Arial" w:hAnsi="Arial" w:cs="Arial"/>
          <w:snapToGrid w:val="0"/>
        </w:rPr>
        <w:tab/>
        <w:t xml:space="preserve">- </w:t>
      </w:r>
      <w:r w:rsidRPr="00570CA8">
        <w:rPr>
          <w:rFonts w:ascii="Arial" w:hAnsi="Arial" w:cs="Arial"/>
          <w:snapToGrid w:val="0"/>
        </w:rPr>
        <w:tab/>
        <w:t>Überprüfung von Verschleißteilen</w:t>
      </w:r>
    </w:p>
    <w:p w:rsidR="00570CA8" w:rsidRPr="00570CA8" w:rsidRDefault="00570CA8" w:rsidP="00570CA8">
      <w:pPr>
        <w:widowControl w:val="0"/>
        <w:numPr>
          <w:ilvl w:val="0"/>
          <w:numId w:val="31"/>
        </w:numPr>
        <w:tabs>
          <w:tab w:val="left" w:pos="963"/>
          <w:tab w:val="num" w:pos="1068"/>
        </w:tabs>
        <w:ind w:left="1068"/>
        <w:rPr>
          <w:rFonts w:ascii="Arial" w:hAnsi="Arial" w:cs="Arial"/>
          <w:snapToGrid w:val="0"/>
        </w:rPr>
      </w:pPr>
      <w:r w:rsidRPr="00570CA8">
        <w:rPr>
          <w:rFonts w:ascii="Arial" w:hAnsi="Arial" w:cs="Arial"/>
          <w:snapToGrid w:val="0"/>
        </w:rPr>
        <w:t>Reinigen von bei ordnungsgemäßem Geräte- und Anlagebetrieb unvermeidlichen</w:t>
      </w:r>
    </w:p>
    <w:p w:rsidR="00570CA8" w:rsidRPr="00570CA8" w:rsidRDefault="00570CA8" w:rsidP="00570CA8">
      <w:pPr>
        <w:widowControl w:val="0"/>
        <w:tabs>
          <w:tab w:val="left" w:pos="963"/>
        </w:tabs>
        <w:ind w:left="708"/>
        <w:rPr>
          <w:rFonts w:ascii="Arial" w:hAnsi="Arial" w:cs="Arial"/>
          <w:snapToGrid w:val="0"/>
        </w:rPr>
      </w:pPr>
      <w:r w:rsidRPr="00570CA8">
        <w:rPr>
          <w:rFonts w:ascii="Arial" w:hAnsi="Arial" w:cs="Arial"/>
          <w:snapToGrid w:val="0"/>
        </w:rPr>
        <w:tab/>
        <w:t>Verschmutzungen der Anlage</w:t>
      </w:r>
    </w:p>
    <w:p w:rsidR="00570CA8" w:rsidRPr="00570CA8" w:rsidRDefault="00570CA8" w:rsidP="00570CA8">
      <w:pPr>
        <w:widowControl w:val="0"/>
        <w:tabs>
          <w:tab w:val="left" w:pos="963"/>
        </w:tabs>
        <w:ind w:left="709" w:hanging="709"/>
        <w:rPr>
          <w:rFonts w:ascii="Arial" w:hAnsi="Arial" w:cs="Arial"/>
          <w:snapToGrid w:val="0"/>
        </w:rPr>
      </w:pPr>
      <w:r w:rsidRPr="00570CA8">
        <w:rPr>
          <w:rFonts w:ascii="Arial" w:hAnsi="Arial" w:cs="Arial"/>
          <w:snapToGrid w:val="0"/>
        </w:rPr>
        <w:tab/>
        <w:t xml:space="preserve">- </w:t>
      </w:r>
      <w:r w:rsidRPr="00570CA8">
        <w:rPr>
          <w:rFonts w:ascii="Arial" w:hAnsi="Arial" w:cs="Arial"/>
          <w:snapToGrid w:val="0"/>
        </w:rPr>
        <w:tab/>
        <w:t xml:space="preserve">Nachfüllen bzw. Ausgleich von Elektrolyt, der infolge normalen Gebrauchs nicht mehr dem </w:t>
      </w:r>
    </w:p>
    <w:p w:rsidR="00570CA8" w:rsidRPr="00570CA8" w:rsidRDefault="00570CA8" w:rsidP="00570CA8">
      <w:pPr>
        <w:widowControl w:val="0"/>
        <w:tabs>
          <w:tab w:val="left" w:pos="963"/>
        </w:tabs>
        <w:ind w:left="709" w:hanging="709"/>
        <w:rPr>
          <w:rFonts w:ascii="Arial" w:hAnsi="Arial" w:cs="Arial"/>
          <w:snapToGrid w:val="0"/>
        </w:rPr>
      </w:pPr>
      <w:r w:rsidRPr="00570CA8">
        <w:rPr>
          <w:rFonts w:ascii="Arial" w:hAnsi="Arial" w:cs="Arial"/>
          <w:snapToGrid w:val="0"/>
        </w:rPr>
        <w:tab/>
      </w:r>
      <w:r w:rsidRPr="00570CA8">
        <w:rPr>
          <w:rFonts w:ascii="Arial" w:hAnsi="Arial" w:cs="Arial"/>
          <w:snapToGrid w:val="0"/>
        </w:rPr>
        <w:tab/>
        <w:t>erforderlichen Füllstand entspricht</w:t>
      </w:r>
    </w:p>
    <w:p w:rsidR="00570CA8" w:rsidRPr="00570CA8" w:rsidRDefault="00570CA8" w:rsidP="00570CA8">
      <w:pPr>
        <w:widowControl w:val="0"/>
        <w:ind w:left="709" w:hanging="709"/>
        <w:jc w:val="both"/>
        <w:rPr>
          <w:rFonts w:ascii="Arial" w:hAnsi="Arial" w:cs="Arial"/>
          <w:snapToGrid w:val="0"/>
        </w:rPr>
      </w:pPr>
      <w:r w:rsidRPr="00570CA8">
        <w:rPr>
          <w:rFonts w:ascii="Arial" w:hAnsi="Arial" w:cs="Arial"/>
          <w:snapToGrid w:val="0"/>
        </w:rPr>
        <w:tab/>
      </w:r>
    </w:p>
    <w:p w:rsidR="00570CA8" w:rsidRPr="00570CA8" w:rsidRDefault="00570CA8" w:rsidP="00570CA8">
      <w:pPr>
        <w:widowControl w:val="0"/>
        <w:jc w:val="both"/>
        <w:rPr>
          <w:rFonts w:ascii="Arial" w:hAnsi="Arial" w:cs="Arial"/>
          <w:snapToGrid w:val="0"/>
        </w:rPr>
      </w:pPr>
      <w:r w:rsidRPr="00570CA8">
        <w:rPr>
          <w:rFonts w:ascii="Arial" w:hAnsi="Arial" w:cs="Arial"/>
          <w:snapToGrid w:val="0"/>
        </w:rPr>
        <w:t>Die vorstehend genannten Leistungen einschließlich der Bereitstellung von destilliertem Wasser, Polfett, Reinigungsmittel und Ausgleichselektrolyt sind mit der Wartungspauschale abgegolten.</w:t>
      </w:r>
    </w:p>
    <w:p w:rsidR="00570CA8" w:rsidRPr="00570CA8" w:rsidRDefault="00570CA8" w:rsidP="00570CA8">
      <w:pPr>
        <w:widowControl w:val="0"/>
        <w:jc w:val="both"/>
        <w:rPr>
          <w:rFonts w:ascii="Arial" w:hAnsi="Arial" w:cs="Arial"/>
          <w:snapToGrid w:val="0"/>
        </w:rPr>
      </w:pPr>
      <w:r w:rsidRPr="00570CA8">
        <w:rPr>
          <w:rFonts w:ascii="Arial" w:hAnsi="Arial" w:cs="Arial"/>
          <w:snapToGrid w:val="0"/>
        </w:rPr>
        <w:t xml:space="preserve">Der AG erhält nach Durchführung der Wartung ein Protokoll über das Prüfergebnis mit evtl. Hinweisen über notwendige Maßnahmen, die für einen einwandfreien Betrieb der Anlage erforderlich sind. </w:t>
      </w:r>
    </w:p>
    <w:p w:rsidR="00570CA8" w:rsidRPr="00570CA8" w:rsidRDefault="00570CA8" w:rsidP="00570CA8">
      <w:pPr>
        <w:widowControl w:val="0"/>
        <w:jc w:val="both"/>
        <w:rPr>
          <w:rFonts w:ascii="Arial" w:hAnsi="Arial" w:cs="Arial"/>
          <w:snapToGrid w:val="0"/>
        </w:rPr>
      </w:pPr>
    </w:p>
    <w:p w:rsidR="00570CA8" w:rsidRPr="00570CA8" w:rsidRDefault="00570CA8" w:rsidP="00570CA8">
      <w:pPr>
        <w:widowControl w:val="0"/>
        <w:jc w:val="both"/>
        <w:rPr>
          <w:rFonts w:ascii="Arial" w:hAnsi="Arial" w:cs="Arial"/>
          <w:snapToGrid w:val="0"/>
        </w:rPr>
      </w:pPr>
      <w:r w:rsidRPr="00570CA8">
        <w:rPr>
          <w:rFonts w:ascii="Arial" w:hAnsi="Arial" w:cs="Arial"/>
          <w:snapToGrid w:val="0"/>
        </w:rPr>
        <w:t>Das Prüfprotokoll kann auch innerhalb der Führung eines Prüfbuches, welches bei bestimmten Anlagen gemäß der geltenden gesetzlichen Bestimmungen erforderlich ist, als Wartungsbericht erstellt werden.</w:t>
      </w:r>
    </w:p>
    <w:p w:rsidR="00570CA8" w:rsidRPr="00570CA8" w:rsidRDefault="00570CA8" w:rsidP="00570CA8">
      <w:pPr>
        <w:widowControl w:val="0"/>
        <w:jc w:val="both"/>
        <w:rPr>
          <w:rFonts w:ascii="Arial" w:hAnsi="Arial" w:cs="Arial"/>
          <w:snapToGrid w:val="0"/>
        </w:rPr>
      </w:pPr>
    </w:p>
    <w:p w:rsidR="00570CA8" w:rsidRPr="00570CA8" w:rsidRDefault="00570CA8" w:rsidP="00570CA8">
      <w:pPr>
        <w:widowControl w:val="0"/>
        <w:jc w:val="both"/>
        <w:rPr>
          <w:rFonts w:ascii="Arial" w:hAnsi="Arial" w:cs="Arial"/>
          <w:snapToGrid w:val="0"/>
        </w:rPr>
      </w:pPr>
      <w:r w:rsidRPr="00570CA8">
        <w:rPr>
          <w:rFonts w:ascii="Arial" w:hAnsi="Arial" w:cs="Arial"/>
          <w:snapToGrid w:val="0"/>
        </w:rPr>
        <w:t>Die Durchführung der Wartung entbindet den AG nicht von seiner Pflicht, die bei Batterien und Sicherheitsbeleuchtungsanlagen in regelmäßigen Abständen erforderlichen Funktionsprüfungen durchzuführen.</w:t>
      </w:r>
    </w:p>
    <w:p w:rsidR="00570CA8" w:rsidRPr="00570CA8" w:rsidRDefault="00570CA8" w:rsidP="00570CA8">
      <w:pPr>
        <w:widowControl w:val="0"/>
        <w:jc w:val="both"/>
        <w:rPr>
          <w:rFonts w:ascii="Arial" w:hAnsi="Arial" w:cs="Arial"/>
          <w:snapToGrid w:val="0"/>
        </w:rPr>
      </w:pPr>
    </w:p>
    <w:p w:rsidR="00570CA8" w:rsidRPr="00570CA8" w:rsidRDefault="00570CA8" w:rsidP="00570CA8">
      <w:pPr>
        <w:widowControl w:val="0"/>
        <w:jc w:val="both"/>
        <w:rPr>
          <w:rFonts w:ascii="Arial" w:hAnsi="Arial" w:cs="Arial"/>
          <w:snapToGrid w:val="0"/>
        </w:rPr>
      </w:pPr>
      <w:r w:rsidRPr="00570CA8">
        <w:rPr>
          <w:rFonts w:ascii="Arial" w:hAnsi="Arial" w:cs="Arial"/>
          <w:snapToGrid w:val="0"/>
        </w:rPr>
        <w:t>Der AN ist bereit, diese Funktionsprüfungen, die teilweise wöchentlich zu erfolgen haben, gleichfalls durchzuführen, jedoch ist die Wahrnehmung dieser Pflicht durch AN zusätzlich schriftlich zu beauftragen.</w:t>
      </w:r>
    </w:p>
    <w:p w:rsidR="00570CA8" w:rsidRPr="00570CA8" w:rsidRDefault="00570CA8" w:rsidP="00570CA8">
      <w:pPr>
        <w:widowControl w:val="0"/>
        <w:jc w:val="both"/>
        <w:rPr>
          <w:rFonts w:ascii="Arial" w:hAnsi="Arial" w:cs="Arial"/>
          <w:snapToGrid w:val="0"/>
        </w:rPr>
      </w:pPr>
    </w:p>
    <w:p w:rsidR="00570CA8" w:rsidRPr="00570CA8" w:rsidRDefault="00570CA8" w:rsidP="00570CA8">
      <w:pPr>
        <w:widowControl w:val="0"/>
        <w:jc w:val="both"/>
        <w:rPr>
          <w:rFonts w:ascii="Arial" w:hAnsi="Arial" w:cs="Arial"/>
          <w:snapToGrid w:val="0"/>
        </w:rPr>
      </w:pPr>
      <w:r w:rsidRPr="00570CA8">
        <w:rPr>
          <w:rFonts w:ascii="Arial" w:hAnsi="Arial" w:cs="Arial"/>
          <w:snapToGrid w:val="0"/>
        </w:rPr>
        <w:t>Der AN erklärt sich bereit, die anlageseitigen Störungen und Schäden, die vom AG während oder außerhalb des Wartungstermins mitgeteilt oder während der Durchführung der Wartung erkannt werden,  gegen gesonderte Berechnung zu beseitigen.</w:t>
      </w:r>
    </w:p>
    <w:p w:rsidR="00570CA8" w:rsidRPr="00570CA8" w:rsidRDefault="00570CA8" w:rsidP="00570CA8">
      <w:pPr>
        <w:widowControl w:val="0"/>
        <w:ind w:left="709" w:hanging="709"/>
        <w:jc w:val="both"/>
        <w:rPr>
          <w:rFonts w:ascii="Arial" w:hAnsi="Arial" w:cs="Arial"/>
          <w:snapToGrid w:val="0"/>
        </w:rPr>
      </w:pPr>
    </w:p>
    <w:p w:rsidR="00570CA8" w:rsidRPr="00570CA8" w:rsidRDefault="00570CA8" w:rsidP="00570CA8">
      <w:pPr>
        <w:widowControl w:val="0"/>
        <w:jc w:val="both"/>
        <w:rPr>
          <w:rFonts w:ascii="Arial" w:hAnsi="Arial" w:cs="Arial"/>
          <w:snapToGrid w:val="0"/>
        </w:rPr>
      </w:pPr>
      <w:r w:rsidRPr="00570CA8">
        <w:rPr>
          <w:rFonts w:ascii="Arial" w:hAnsi="Arial" w:cs="Arial"/>
          <w:snapToGrid w:val="0"/>
        </w:rPr>
        <w:lastRenderedPageBreak/>
        <w:t>Diese Instandsetzung erfolgt nach vorhergehender Abgabe eines Preisangebotes zur Durchführung der Beseitigung von Störungen oder Schäden an der Anlage oder an den Geräten durch Reparatur und/oder Ersatz. Bei Annahme des Angebotes werden folgende Leistungen erbracht:</w:t>
      </w:r>
    </w:p>
    <w:p w:rsidR="00570CA8" w:rsidRPr="00570CA8" w:rsidRDefault="00570CA8" w:rsidP="00570CA8">
      <w:pPr>
        <w:widowControl w:val="0"/>
        <w:jc w:val="both"/>
        <w:rPr>
          <w:rFonts w:ascii="Arial" w:hAnsi="Arial" w:cs="Arial"/>
          <w:snapToGrid w:val="0"/>
        </w:rPr>
      </w:pPr>
    </w:p>
    <w:p w:rsidR="00570CA8" w:rsidRPr="00570CA8" w:rsidRDefault="00570CA8" w:rsidP="00570CA8">
      <w:pPr>
        <w:widowControl w:val="0"/>
        <w:tabs>
          <w:tab w:val="left" w:pos="963"/>
        </w:tabs>
        <w:jc w:val="both"/>
        <w:rPr>
          <w:rFonts w:ascii="Arial" w:hAnsi="Arial" w:cs="Arial"/>
          <w:snapToGrid w:val="0"/>
        </w:rPr>
      </w:pPr>
      <w:r w:rsidRPr="00570CA8">
        <w:rPr>
          <w:rFonts w:ascii="Arial" w:hAnsi="Arial" w:cs="Arial"/>
          <w:snapToGrid w:val="0"/>
        </w:rPr>
        <w:tab/>
        <w:t>-</w:t>
      </w:r>
      <w:r w:rsidRPr="00570CA8">
        <w:rPr>
          <w:rFonts w:ascii="Arial" w:hAnsi="Arial" w:cs="Arial"/>
          <w:snapToGrid w:val="0"/>
        </w:rPr>
        <w:tab/>
        <w:t>Anlieferung, Austausch und Einbau von Betriebsmitteln (Leuchtmittel, Sicherungen,</w:t>
      </w:r>
      <w:r w:rsidRPr="00570CA8">
        <w:rPr>
          <w:rFonts w:ascii="Arial" w:hAnsi="Arial" w:cs="Arial"/>
          <w:snapToGrid w:val="0"/>
        </w:rPr>
        <w:br/>
        <w:t xml:space="preserve">    </w:t>
      </w:r>
      <w:r w:rsidRPr="00570CA8">
        <w:rPr>
          <w:rFonts w:ascii="Arial" w:hAnsi="Arial" w:cs="Arial"/>
          <w:snapToGrid w:val="0"/>
        </w:rPr>
        <w:tab/>
      </w:r>
      <w:r w:rsidRPr="00570CA8">
        <w:rPr>
          <w:rFonts w:ascii="Arial" w:hAnsi="Arial" w:cs="Arial"/>
          <w:snapToGrid w:val="0"/>
        </w:rPr>
        <w:tab/>
        <w:t>Kabel, Druckerpapier, Batterieaustauschzellen, Elektrolyt, Schaltteile etc.)</w:t>
      </w:r>
    </w:p>
    <w:p w:rsidR="00570CA8" w:rsidRPr="00570CA8" w:rsidRDefault="00570CA8" w:rsidP="00570CA8">
      <w:pPr>
        <w:widowControl w:val="0"/>
        <w:tabs>
          <w:tab w:val="left" w:pos="963"/>
        </w:tabs>
        <w:jc w:val="both"/>
        <w:rPr>
          <w:rFonts w:ascii="Arial" w:hAnsi="Arial" w:cs="Arial"/>
          <w:snapToGrid w:val="0"/>
        </w:rPr>
      </w:pPr>
      <w:r w:rsidRPr="00570CA8">
        <w:rPr>
          <w:rFonts w:ascii="Arial" w:hAnsi="Arial" w:cs="Arial"/>
          <w:snapToGrid w:val="0"/>
        </w:rPr>
        <w:tab/>
        <w:t>-</w:t>
      </w:r>
      <w:r w:rsidRPr="00570CA8">
        <w:rPr>
          <w:rFonts w:ascii="Arial" w:hAnsi="Arial" w:cs="Arial"/>
          <w:snapToGrid w:val="0"/>
        </w:rPr>
        <w:tab/>
        <w:t xml:space="preserve">umweltgerechte Entsorgung von defekten Bauteilen, Zellen, Säure und Lauge </w:t>
      </w:r>
    </w:p>
    <w:p w:rsidR="00570CA8" w:rsidRPr="00570CA8" w:rsidRDefault="00570CA8" w:rsidP="00570CA8">
      <w:pPr>
        <w:widowControl w:val="0"/>
        <w:tabs>
          <w:tab w:val="left" w:pos="963"/>
        </w:tabs>
        <w:jc w:val="both"/>
        <w:rPr>
          <w:rFonts w:ascii="Arial" w:hAnsi="Arial" w:cs="Arial"/>
          <w:snapToGrid w:val="0"/>
        </w:rPr>
      </w:pPr>
      <w:r w:rsidRPr="00570CA8">
        <w:rPr>
          <w:rFonts w:ascii="Arial" w:hAnsi="Arial" w:cs="Arial"/>
          <w:snapToGrid w:val="0"/>
        </w:rPr>
        <w:tab/>
      </w:r>
      <w:r w:rsidRPr="00570CA8">
        <w:rPr>
          <w:rFonts w:ascii="Arial" w:hAnsi="Arial" w:cs="Arial"/>
          <w:snapToGrid w:val="0"/>
        </w:rPr>
        <w:tab/>
        <w:t>entsprechend den geltenden gesetzlichen Bestimmungen</w:t>
      </w:r>
    </w:p>
    <w:p w:rsidR="00570CA8" w:rsidRPr="00570CA8" w:rsidRDefault="00570CA8" w:rsidP="00570CA8">
      <w:pPr>
        <w:widowControl w:val="0"/>
        <w:tabs>
          <w:tab w:val="left" w:pos="963"/>
        </w:tabs>
        <w:jc w:val="both"/>
        <w:rPr>
          <w:rFonts w:ascii="Arial" w:hAnsi="Arial" w:cs="Arial"/>
          <w:snapToGrid w:val="0"/>
        </w:rPr>
      </w:pPr>
      <w:r w:rsidRPr="00570CA8">
        <w:rPr>
          <w:rFonts w:ascii="Arial" w:hAnsi="Arial" w:cs="Arial"/>
          <w:snapToGrid w:val="0"/>
        </w:rPr>
        <w:tab/>
        <w:t>-</w:t>
      </w:r>
      <w:r w:rsidRPr="00570CA8">
        <w:rPr>
          <w:rFonts w:ascii="Arial" w:hAnsi="Arial" w:cs="Arial"/>
          <w:snapToGrid w:val="0"/>
        </w:rPr>
        <w:tab/>
        <w:t>Umbauten, Transport, Beseitigen nicht gebrauchsbedingter Verschmutzungen</w:t>
      </w:r>
    </w:p>
    <w:p w:rsidR="00570CA8" w:rsidRPr="00570CA8" w:rsidRDefault="00570CA8" w:rsidP="00570CA8">
      <w:pPr>
        <w:widowControl w:val="0"/>
        <w:tabs>
          <w:tab w:val="left" w:pos="963"/>
        </w:tabs>
        <w:jc w:val="both"/>
        <w:rPr>
          <w:rFonts w:ascii="Arial" w:hAnsi="Arial" w:cs="Arial"/>
          <w:snapToGrid w:val="0"/>
        </w:rPr>
      </w:pPr>
      <w:r w:rsidRPr="00570CA8">
        <w:rPr>
          <w:rFonts w:ascii="Arial" w:hAnsi="Arial" w:cs="Arial"/>
          <w:snapToGrid w:val="0"/>
        </w:rPr>
        <w:tab/>
        <w:t>-</w:t>
      </w:r>
      <w:r w:rsidRPr="00570CA8">
        <w:rPr>
          <w:rFonts w:ascii="Arial" w:hAnsi="Arial" w:cs="Arial"/>
          <w:snapToGrid w:val="0"/>
        </w:rPr>
        <w:tab/>
        <w:t>Reparaturen von Schäden, deren Ursachen nicht vom AN zu vertreten sind</w:t>
      </w:r>
    </w:p>
    <w:p w:rsidR="00570CA8" w:rsidRPr="00570CA8" w:rsidRDefault="00570CA8" w:rsidP="00570CA8">
      <w:pPr>
        <w:widowControl w:val="0"/>
        <w:jc w:val="both"/>
        <w:rPr>
          <w:rFonts w:ascii="Arial" w:hAnsi="Arial" w:cs="Arial"/>
          <w:snapToGrid w:val="0"/>
        </w:rPr>
      </w:pPr>
    </w:p>
    <w:p w:rsidR="00570CA8" w:rsidRPr="00570CA8" w:rsidRDefault="00570CA8" w:rsidP="00570CA8">
      <w:pPr>
        <w:widowControl w:val="0"/>
        <w:jc w:val="both"/>
        <w:rPr>
          <w:rFonts w:ascii="Arial" w:hAnsi="Arial" w:cs="Arial"/>
          <w:snapToGrid w:val="0"/>
        </w:rPr>
      </w:pPr>
      <w:r w:rsidRPr="00570CA8">
        <w:rPr>
          <w:rFonts w:ascii="Arial" w:hAnsi="Arial" w:cs="Arial"/>
          <w:snapToGrid w:val="0"/>
        </w:rPr>
        <w:t>Der Wartungstermin wird zwischen dem AG und dem AN jeweils nach Absprache fest vereinbart. Der AG gewährt dem AN die erforderliche Unterstützung zur zeitgerechten Durchführung der Arbeiten.</w:t>
      </w:r>
    </w:p>
    <w:p w:rsidR="00570CA8" w:rsidRPr="00570CA8" w:rsidRDefault="00570CA8" w:rsidP="00570CA8">
      <w:pPr>
        <w:widowControl w:val="0"/>
        <w:jc w:val="both"/>
        <w:rPr>
          <w:rFonts w:ascii="Arial" w:hAnsi="Arial" w:cs="Arial"/>
          <w:snapToGrid w:val="0"/>
        </w:rPr>
      </w:pPr>
    </w:p>
    <w:p w:rsidR="00570CA8" w:rsidRPr="00570CA8" w:rsidRDefault="00570CA8" w:rsidP="00570CA8">
      <w:pPr>
        <w:spacing w:after="120"/>
        <w:ind w:left="707" w:firstLine="709"/>
        <w:contextualSpacing/>
        <w:rPr>
          <w:rFonts w:ascii="Arial" w:hAnsi="Arial" w:cs="Arial"/>
          <w:bCs/>
          <w:color w:val="000000"/>
        </w:rPr>
      </w:pPr>
    </w:p>
    <w:p w:rsidR="00570CA8" w:rsidRPr="00570CA8" w:rsidRDefault="00570CA8" w:rsidP="00570CA8">
      <w:pPr>
        <w:spacing w:after="120"/>
        <w:ind w:left="707" w:firstLine="709"/>
        <w:contextualSpacing/>
        <w:rPr>
          <w:rFonts w:ascii="Arial" w:hAnsi="Arial" w:cs="Arial"/>
          <w:lang w:val="en-US"/>
        </w:rPr>
      </w:pPr>
      <w:r w:rsidRPr="00570CA8">
        <w:rPr>
          <w:rFonts w:ascii="Arial" w:hAnsi="Arial" w:cs="Arial"/>
          <w:b/>
          <w:lang w:val="en-US"/>
        </w:rPr>
        <w:t>Fabrikat :</w:t>
      </w:r>
      <w:r w:rsidRPr="00570CA8">
        <w:rPr>
          <w:rFonts w:ascii="Arial" w:hAnsi="Arial" w:cs="Arial"/>
          <w:b/>
          <w:lang w:val="en-US"/>
        </w:rPr>
        <w:tab/>
      </w:r>
      <w:r w:rsidRPr="00570CA8">
        <w:rPr>
          <w:rFonts w:ascii="Arial" w:hAnsi="Arial" w:cs="Arial"/>
          <w:b/>
          <w:lang w:val="en-US"/>
        </w:rPr>
        <w:tab/>
        <w:t>ASE GmbH</w:t>
      </w:r>
    </w:p>
    <w:p w:rsidR="00570CA8" w:rsidRPr="00570CA8" w:rsidRDefault="00570CA8" w:rsidP="00570CA8">
      <w:pPr>
        <w:spacing w:after="120"/>
        <w:ind w:left="708" w:firstLine="708"/>
        <w:contextualSpacing/>
        <w:rPr>
          <w:rFonts w:ascii="Arial" w:hAnsi="Arial" w:cs="Arial"/>
          <w:b/>
          <w:bCs/>
          <w:lang w:val="en-US"/>
        </w:rPr>
      </w:pPr>
      <w:r w:rsidRPr="00570CA8">
        <w:rPr>
          <w:rFonts w:ascii="Arial" w:hAnsi="Arial" w:cs="Arial"/>
          <w:b/>
          <w:bCs/>
          <w:lang w:val="en-US"/>
        </w:rPr>
        <w:t xml:space="preserve">Typ: </w:t>
      </w:r>
      <w:r w:rsidRPr="00570CA8">
        <w:rPr>
          <w:rFonts w:ascii="Arial" w:hAnsi="Arial" w:cs="Arial"/>
          <w:b/>
          <w:bCs/>
          <w:lang w:val="en-US"/>
        </w:rPr>
        <w:tab/>
      </w:r>
      <w:r w:rsidRPr="00570CA8">
        <w:rPr>
          <w:rFonts w:ascii="Arial" w:hAnsi="Arial" w:cs="Arial"/>
          <w:b/>
          <w:bCs/>
          <w:lang w:val="en-US"/>
        </w:rPr>
        <w:tab/>
        <w:t xml:space="preserve"> </w:t>
      </w:r>
      <w:r w:rsidRPr="00570CA8">
        <w:rPr>
          <w:rFonts w:ascii="Arial" w:hAnsi="Arial" w:cs="Arial"/>
          <w:b/>
          <w:bCs/>
          <w:lang w:val="en-US"/>
        </w:rPr>
        <w:tab/>
      </w:r>
      <w:r w:rsidRPr="00570CA8">
        <w:rPr>
          <w:rFonts w:ascii="Arial" w:hAnsi="Arial" w:cs="Arial"/>
          <w:b/>
          <w:color w:val="000000"/>
          <w:lang w:val="en-US"/>
        </w:rPr>
        <w:t>Wartung</w:t>
      </w:r>
    </w:p>
    <w:p w:rsidR="00570CA8" w:rsidRPr="00570CA8" w:rsidRDefault="00570CA8" w:rsidP="00570CA8">
      <w:pPr>
        <w:spacing w:after="120"/>
        <w:contextualSpacing/>
        <w:rPr>
          <w:rFonts w:ascii="Arial" w:hAnsi="Arial" w:cs="Arial"/>
          <w:lang w:val="en-US"/>
        </w:rPr>
      </w:pPr>
      <w:r w:rsidRPr="00570CA8">
        <w:rPr>
          <w:rFonts w:ascii="Arial" w:hAnsi="Arial" w:cs="Arial"/>
          <w:b/>
          <w:lang w:val="en-US"/>
        </w:rPr>
        <w:tab/>
      </w:r>
      <w:r w:rsidRPr="00570CA8">
        <w:rPr>
          <w:rFonts w:ascii="Arial" w:hAnsi="Arial" w:cs="Arial"/>
          <w:b/>
          <w:lang w:val="en-US"/>
        </w:rPr>
        <w:tab/>
      </w:r>
    </w:p>
    <w:p w:rsidR="00BA6459" w:rsidRDefault="00570CA8" w:rsidP="00044991">
      <w:pPr>
        <w:spacing w:afterLines="120"/>
        <w:ind w:left="708" w:firstLine="708"/>
        <w:contextualSpacing/>
        <w:jc w:val="both"/>
        <w:rPr>
          <w:rFonts w:ascii="Arial" w:hAnsi="Arial" w:cs="Arial"/>
        </w:rPr>
      </w:pPr>
      <w:bookmarkStart w:id="0" w:name="_GoBack"/>
      <w:bookmarkEnd w:id="0"/>
      <w:r w:rsidRPr="00570CA8">
        <w:rPr>
          <w:rFonts w:ascii="Arial" w:hAnsi="Arial" w:cs="Arial"/>
        </w:rPr>
        <w:t>Liefern und betriebsfertig montieren</w:t>
      </w:r>
    </w:p>
    <w:p w:rsidR="00570CA8" w:rsidRPr="00D8397A" w:rsidRDefault="00570CA8" w:rsidP="00044991">
      <w:pPr>
        <w:spacing w:afterLines="120"/>
        <w:ind w:left="708" w:firstLine="708"/>
        <w:contextualSpacing/>
        <w:jc w:val="both"/>
        <w:rPr>
          <w:rFonts w:ascii="Arial" w:hAnsi="Arial" w:cs="Arial"/>
          <w:color w:val="000000"/>
        </w:rPr>
      </w:pPr>
    </w:p>
    <w:p w:rsidR="00BA6459" w:rsidRDefault="00BA6459" w:rsidP="00BA6459">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A6459" w:rsidRPr="00BA6459" w:rsidRDefault="00BA6459" w:rsidP="00BA6459">
      <w:pPr>
        <w:spacing w:after="120"/>
        <w:ind w:left="995" w:hanging="995"/>
        <w:contextualSpacing/>
        <w:rPr>
          <w:rFonts w:ascii="Arial" w:hAnsi="Arial" w:cs="Arial"/>
        </w:rPr>
      </w:pPr>
    </w:p>
    <w:p w:rsidR="00BA6459" w:rsidRPr="00D8397A" w:rsidRDefault="00BA6459" w:rsidP="00D8397A">
      <w:pPr>
        <w:rPr>
          <w:rFonts w:cs="Arial"/>
        </w:rPr>
      </w:pPr>
    </w:p>
    <w:p w:rsidR="00D8397A" w:rsidRPr="00D8397A" w:rsidRDefault="00D8397A" w:rsidP="00D8397A">
      <w:pPr>
        <w:spacing w:line="226" w:lineRule="atLeast"/>
        <w:ind w:left="701" w:firstLine="709"/>
        <w:rPr>
          <w:rFonts w:ascii="Arial" w:hAnsi="Arial"/>
          <w:b/>
          <w:color w:val="000000"/>
        </w:rPr>
      </w:pPr>
    </w:p>
    <w:p w:rsidR="0041005C" w:rsidRPr="0041005C" w:rsidRDefault="0041005C" w:rsidP="00044991">
      <w:pPr>
        <w:spacing w:afterLines="120"/>
        <w:ind w:left="708" w:firstLine="708"/>
        <w:contextualSpacing/>
        <w:jc w:val="both"/>
        <w:rPr>
          <w:rFonts w:ascii="Arial" w:hAnsi="Arial" w:cs="Arial"/>
          <w:color w:val="000000"/>
        </w:rPr>
      </w:pPr>
    </w:p>
    <w:p w:rsidR="0041005C" w:rsidRPr="0041005C" w:rsidRDefault="0041005C" w:rsidP="0041005C">
      <w:pPr>
        <w:spacing w:line="226" w:lineRule="atLeast"/>
        <w:ind w:left="701" w:firstLine="709"/>
        <w:rPr>
          <w:rFonts w:ascii="Arial" w:hAnsi="Arial"/>
          <w:b/>
          <w:color w:val="000000"/>
        </w:rPr>
      </w:pPr>
    </w:p>
    <w:p w:rsidR="0015347D" w:rsidRPr="00BA6459" w:rsidRDefault="0015347D" w:rsidP="0041005C">
      <w:pPr>
        <w:keepNext/>
        <w:spacing w:line="240" w:lineRule="exact"/>
        <w:ind w:right="140"/>
        <w:outlineLvl w:val="0"/>
      </w:pPr>
    </w:p>
    <w:sectPr w:rsidR="0015347D" w:rsidRPr="00BA6459" w:rsidSect="00044991">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56" w:rsidRDefault="00F82156">
      <w:r>
        <w:separator/>
      </w:r>
    </w:p>
  </w:endnote>
  <w:endnote w:type="continuationSeparator" w:id="0">
    <w:p w:rsidR="00F82156" w:rsidRDefault="00F821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04499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04499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751909">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56" w:rsidRDefault="00F82156">
      <w:r>
        <w:separator/>
      </w:r>
    </w:p>
  </w:footnote>
  <w:footnote w:type="continuationSeparator" w:id="0">
    <w:p w:rsidR="00F82156" w:rsidRDefault="00F82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43781"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43782"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751909">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E944137"/>
    <w:multiLevelType w:val="singleLevel"/>
    <w:tmpl w:val="39A00FD0"/>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7">
    <w:nsid w:val="24BB5891"/>
    <w:multiLevelType w:val="hybridMultilevel"/>
    <w:tmpl w:val="26BC4776"/>
    <w:lvl w:ilvl="0" w:tplc="E01A0006">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8">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ACD5406"/>
    <w:multiLevelType w:val="singleLevel"/>
    <w:tmpl w:val="6108D392"/>
    <w:lvl w:ilvl="0">
      <w:start w:val="1"/>
      <w:numFmt w:val="bullet"/>
      <w:lvlText w:val="-"/>
      <w:lvlJc w:val="left"/>
      <w:pPr>
        <w:tabs>
          <w:tab w:val="num" w:pos="360"/>
        </w:tabs>
        <w:ind w:left="360" w:hanging="360"/>
      </w:pPr>
      <w:rPr>
        <w:rFonts w:ascii="Times New Roman" w:hAnsi="Times New Roman" w:hint="default"/>
      </w:rPr>
    </w:lvl>
  </w:abstractNum>
  <w:abstractNum w:abstractNumId="13">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20">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2">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1"/>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14"/>
  </w:num>
  <w:num w:numId="9">
    <w:abstractNumId w:val="20"/>
  </w:num>
  <w:num w:numId="10">
    <w:abstractNumId w:val="18"/>
  </w:num>
  <w:num w:numId="11">
    <w:abstractNumId w:val="19"/>
  </w:num>
  <w:num w:numId="12">
    <w:abstractNumId w:val="15"/>
  </w:num>
  <w:num w:numId="13">
    <w:abstractNumId w:val="2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0"/>
  </w:num>
  <w:num w:numId="18">
    <w:abstractNumId w:val="5"/>
  </w:num>
  <w:num w:numId="19">
    <w:abstractNumId w:val="0"/>
  </w:num>
  <w:num w:numId="20">
    <w:abstractNumId w:val="13"/>
  </w:num>
  <w:num w:numId="21">
    <w:abstractNumId w:val="1"/>
  </w:num>
  <w:num w:numId="22">
    <w:abstractNumId w:val="11"/>
  </w:num>
  <w:num w:numId="23">
    <w:abstractNumId w:val="9"/>
  </w:num>
  <w:num w:numId="24">
    <w:abstractNumId w:val="19"/>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
  </w:num>
  <w:num w:numId="29">
    <w:abstractNumId w:val="8"/>
  </w:num>
  <w:num w:numId="30">
    <w:abstractNumId w:val="16"/>
    <w:lvlOverride w:ilvl="0"/>
    <w:lvlOverride w:ilvl="1">
      <w:startOverride w:val="1"/>
    </w:lvlOverride>
    <w:lvlOverride w:ilvl="2"/>
    <w:lvlOverride w:ilvl="3"/>
    <w:lvlOverride w:ilvl="4"/>
    <w:lvlOverride w:ilvl="5"/>
    <w:lvlOverride w:ilvl="6"/>
    <w:lvlOverride w:ilvl="7"/>
    <w:lvlOverride w:ilvl="8"/>
  </w:num>
  <w:num w:numId="31">
    <w:abstractNumId w:val="12"/>
  </w:num>
  <w:num w:numId="32">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44991"/>
    <w:rsid w:val="000966D7"/>
    <w:rsid w:val="000E765B"/>
    <w:rsid w:val="001046A5"/>
    <w:rsid w:val="0015347D"/>
    <w:rsid w:val="001B1CC9"/>
    <w:rsid w:val="001F1901"/>
    <w:rsid w:val="00244C91"/>
    <w:rsid w:val="002902F0"/>
    <w:rsid w:val="002C7063"/>
    <w:rsid w:val="002F7AA2"/>
    <w:rsid w:val="00370EE1"/>
    <w:rsid w:val="00406A7A"/>
    <w:rsid w:val="0041005C"/>
    <w:rsid w:val="00450089"/>
    <w:rsid w:val="004A16D6"/>
    <w:rsid w:val="00552E98"/>
    <w:rsid w:val="00570CA8"/>
    <w:rsid w:val="005F2AF7"/>
    <w:rsid w:val="006539DD"/>
    <w:rsid w:val="006B61A5"/>
    <w:rsid w:val="006F2BDA"/>
    <w:rsid w:val="00751909"/>
    <w:rsid w:val="007B54F0"/>
    <w:rsid w:val="007E3175"/>
    <w:rsid w:val="00807372"/>
    <w:rsid w:val="008936FA"/>
    <w:rsid w:val="008B3C16"/>
    <w:rsid w:val="00975A34"/>
    <w:rsid w:val="009A7A1C"/>
    <w:rsid w:val="00A869D0"/>
    <w:rsid w:val="00A876E3"/>
    <w:rsid w:val="00AA2B69"/>
    <w:rsid w:val="00AB4123"/>
    <w:rsid w:val="00B749D1"/>
    <w:rsid w:val="00BA6459"/>
    <w:rsid w:val="00BB09BD"/>
    <w:rsid w:val="00C0135B"/>
    <w:rsid w:val="00C04793"/>
    <w:rsid w:val="00CF2C95"/>
    <w:rsid w:val="00D70EB3"/>
    <w:rsid w:val="00D8397A"/>
    <w:rsid w:val="00DB4671"/>
    <w:rsid w:val="00E43396"/>
    <w:rsid w:val="00E60C5B"/>
    <w:rsid w:val="00E77216"/>
    <w:rsid w:val="00EA44FF"/>
    <w:rsid w:val="00F057C6"/>
    <w:rsid w:val="00F16DF6"/>
    <w:rsid w:val="00F77FFE"/>
    <w:rsid w:val="00F82156"/>
    <w:rsid w:val="00FA5F11"/>
    <w:rsid w:val="00FC3A7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91"/>
  </w:style>
  <w:style w:type="paragraph" w:styleId="Heading1">
    <w:name w:val="heading 1"/>
    <w:basedOn w:val="Normal"/>
    <w:next w:val="Normal"/>
    <w:link w:val="Heading1Char"/>
    <w:qFormat/>
    <w:rsid w:val="00044991"/>
    <w:pPr>
      <w:keepNext/>
      <w:spacing w:before="240" w:after="60"/>
      <w:outlineLvl w:val="0"/>
    </w:pPr>
    <w:rPr>
      <w:rFonts w:ascii="Arial" w:hAnsi="Arial"/>
      <w:b/>
      <w:kern w:val="28"/>
      <w:sz w:val="28"/>
    </w:rPr>
  </w:style>
  <w:style w:type="paragraph" w:styleId="Heading2">
    <w:name w:val="heading 2"/>
    <w:basedOn w:val="Normal"/>
    <w:next w:val="Normal"/>
    <w:qFormat/>
    <w:rsid w:val="00044991"/>
    <w:pPr>
      <w:keepNext/>
      <w:ind w:left="1701" w:hanging="1701"/>
      <w:outlineLvl w:val="1"/>
    </w:pPr>
    <w:rPr>
      <w:rFonts w:ascii="Arial (PCL6)" w:hAnsi="Arial (PCL6)"/>
      <w:sz w:val="24"/>
    </w:rPr>
  </w:style>
  <w:style w:type="paragraph" w:styleId="Heading3">
    <w:name w:val="heading 3"/>
    <w:basedOn w:val="Normal"/>
    <w:next w:val="Normal"/>
    <w:qFormat/>
    <w:rsid w:val="00044991"/>
    <w:pPr>
      <w:keepNext/>
      <w:ind w:left="1701" w:right="3541"/>
      <w:outlineLvl w:val="2"/>
    </w:pPr>
    <w:rPr>
      <w:rFonts w:ascii="Arial (PCL6)" w:hAnsi="Arial (PCL6)"/>
      <w:sz w:val="24"/>
    </w:rPr>
  </w:style>
  <w:style w:type="paragraph" w:styleId="Heading4">
    <w:name w:val="heading 4"/>
    <w:basedOn w:val="Normal"/>
    <w:next w:val="Normal"/>
    <w:qFormat/>
    <w:rsid w:val="00044991"/>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044991"/>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044991"/>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044991"/>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044991"/>
    <w:pPr>
      <w:keepNext/>
      <w:ind w:firstLine="708"/>
      <w:outlineLvl w:val="7"/>
    </w:pPr>
    <w:rPr>
      <w:rFonts w:ascii="Arial" w:hAnsi="Arial"/>
      <w:b/>
      <w:sz w:val="22"/>
    </w:rPr>
  </w:style>
  <w:style w:type="paragraph" w:styleId="Heading9">
    <w:name w:val="heading 9"/>
    <w:basedOn w:val="Normal"/>
    <w:next w:val="Normal"/>
    <w:qFormat/>
    <w:rsid w:val="00044991"/>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044991"/>
    <w:pPr>
      <w:ind w:left="1701" w:right="3541"/>
    </w:pPr>
    <w:rPr>
      <w:rFonts w:ascii="Arial (PCL6)" w:hAnsi="Arial (PCL6)"/>
      <w:sz w:val="24"/>
    </w:rPr>
  </w:style>
  <w:style w:type="paragraph" w:styleId="Footer">
    <w:name w:val="footer"/>
    <w:basedOn w:val="Normal"/>
    <w:link w:val="FooterChar"/>
    <w:rsid w:val="00044991"/>
    <w:pPr>
      <w:tabs>
        <w:tab w:val="center" w:pos="4536"/>
        <w:tab w:val="right" w:pos="9072"/>
      </w:tabs>
    </w:pPr>
  </w:style>
  <w:style w:type="character" w:styleId="PageNumber">
    <w:name w:val="page number"/>
    <w:basedOn w:val="DefaultParagraphFont"/>
    <w:semiHidden/>
    <w:rsid w:val="00044991"/>
  </w:style>
  <w:style w:type="paragraph" w:styleId="Header">
    <w:name w:val="header"/>
    <w:basedOn w:val="Normal"/>
    <w:link w:val="HeaderChar"/>
    <w:semiHidden/>
    <w:rsid w:val="00044991"/>
    <w:pPr>
      <w:tabs>
        <w:tab w:val="center" w:pos="4536"/>
        <w:tab w:val="right" w:pos="9072"/>
      </w:tabs>
    </w:pPr>
  </w:style>
  <w:style w:type="paragraph" w:styleId="BodyTextIndent3">
    <w:name w:val="Body Text Indent 3"/>
    <w:basedOn w:val="Normal"/>
    <w:semiHidden/>
    <w:rsid w:val="00044991"/>
    <w:pPr>
      <w:ind w:right="1201" w:firstLine="708"/>
    </w:pPr>
    <w:rPr>
      <w:rFonts w:ascii="Arial" w:hAnsi="Arial"/>
      <w:bCs/>
      <w:sz w:val="24"/>
    </w:rPr>
  </w:style>
  <w:style w:type="character" w:styleId="Hyperlink">
    <w:name w:val="Hyperlink"/>
    <w:semiHidden/>
    <w:rsid w:val="00044991"/>
    <w:rPr>
      <w:color w:val="0000FF"/>
      <w:u w:val="single"/>
    </w:rPr>
  </w:style>
  <w:style w:type="paragraph" w:styleId="BodyText">
    <w:name w:val="Body Text"/>
    <w:basedOn w:val="Normal"/>
    <w:semiHidden/>
    <w:rsid w:val="00044991"/>
    <w:pPr>
      <w:jc w:val="both"/>
    </w:pPr>
    <w:rPr>
      <w:rFonts w:ascii="Arial" w:hAnsi="Arial"/>
      <w:sz w:val="22"/>
    </w:rPr>
  </w:style>
  <w:style w:type="paragraph" w:styleId="BodyTextIndent">
    <w:name w:val="Body Text Indent"/>
    <w:basedOn w:val="Normal"/>
    <w:semiHidden/>
    <w:rsid w:val="00044991"/>
    <w:pPr>
      <w:ind w:left="709"/>
    </w:pPr>
    <w:rPr>
      <w:rFonts w:ascii="Arial" w:hAnsi="Arial"/>
      <w:sz w:val="22"/>
    </w:rPr>
  </w:style>
  <w:style w:type="paragraph" w:customStyle="1" w:styleId="Text">
    <w:name w:val="Text"/>
    <w:rsid w:val="00044991"/>
    <w:pPr>
      <w:spacing w:line="226" w:lineRule="atLeast"/>
    </w:pPr>
    <w:rPr>
      <w:rFonts w:ascii="Arial" w:hAnsi="Arial"/>
      <w:color w:val="000000"/>
      <w:sz w:val="18"/>
    </w:rPr>
  </w:style>
  <w:style w:type="paragraph" w:styleId="PlainText">
    <w:name w:val="Plain Text"/>
    <w:basedOn w:val="Normal"/>
    <w:semiHidden/>
    <w:rsid w:val="00044991"/>
    <w:pPr>
      <w:tabs>
        <w:tab w:val="left" w:pos="1440"/>
        <w:tab w:val="left" w:pos="6500"/>
      </w:tabs>
    </w:pPr>
    <w:rPr>
      <w:rFonts w:ascii="Courier New" w:hAnsi="Courier New" w:cs="Courier New"/>
    </w:rPr>
  </w:style>
  <w:style w:type="paragraph" w:customStyle="1" w:styleId="p2">
    <w:name w:val="p2"/>
    <w:basedOn w:val="Normal"/>
    <w:rsid w:val="00044991"/>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 w:type="character" w:customStyle="1" w:styleId="HeaderChar">
    <w:name w:val="Header Char"/>
    <w:link w:val="Header"/>
    <w:semiHidden/>
    <w:rsid w:val="00F16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55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3793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2005-02-02T17:58:00Z</cp:lastPrinted>
  <dcterms:created xsi:type="dcterms:W3CDTF">2014-01-04T08:45:00Z</dcterms:created>
  <dcterms:modified xsi:type="dcterms:W3CDTF">2017-09-26T13:09:00Z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