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690601">
      <w:r>
        <w:pict>
          <v:line id="_x0000_s1060" style="position:absolute;z-index:251657216" from="1.1pt,8.9pt" to="483.5pt,8.9pt"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690601" w:rsidRPr="00690601">
        <w:pict>
          <v:line id="_x0000_s1061" style="position:absolute;z-index:251658240;mso-position-horizontal-relative:text;mso-position-vertical-relative:text" from="1.1pt,36.95pt" to="483.5pt,36.95pt"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1F1901" w:rsidRPr="001F1901" w:rsidRDefault="001F1901" w:rsidP="001F1901">
      <w:pPr>
        <w:keepNext/>
        <w:ind w:right="72"/>
        <w:outlineLvl w:val="0"/>
        <w:rPr>
          <w:rFonts w:ascii="Arial" w:eastAsia="MS Mincho" w:hAnsi="Arial" w:cs="Arial"/>
          <w:b/>
          <w:bCs/>
        </w:rPr>
      </w:pPr>
      <w:r w:rsidRPr="001F1901">
        <w:rPr>
          <w:rFonts w:ascii="Arial" w:eastAsia="MS Mincho" w:hAnsi="Arial" w:cs="Arial"/>
          <w:b/>
          <w:bCs/>
        </w:rPr>
        <w:t>Externes busfähiges Bedien-, Anzeige- und Konfigurationstableau</w:t>
      </w:r>
    </w:p>
    <w:p w:rsidR="001F1901" w:rsidRPr="001F1901" w:rsidRDefault="001F1901" w:rsidP="001F1901">
      <w:pPr>
        <w:rPr>
          <w:rFonts w:ascii="Arial" w:eastAsia="MS Mincho" w:hAnsi="Arial"/>
        </w:rPr>
      </w:pPr>
    </w:p>
    <w:p w:rsidR="001F1901" w:rsidRPr="001F1901" w:rsidRDefault="001F1901" w:rsidP="001F1901">
      <w:pPr>
        <w:keepNext/>
        <w:ind w:right="72"/>
        <w:outlineLvl w:val="0"/>
        <w:rPr>
          <w:rFonts w:ascii="Arial" w:eastAsia="MS Mincho" w:hAnsi="Arial" w:cs="Arial"/>
        </w:rPr>
      </w:pPr>
      <w:r w:rsidRPr="001F1901">
        <w:rPr>
          <w:rFonts w:ascii="Arial" w:eastAsia="MS Mincho" w:hAnsi="Arial" w:cs="Arial"/>
        </w:rPr>
        <w:t>Busfähiges Bedien-, Anzeige- und Konfigurationstableau kann an der Anlage oder extern platziert werden.</w:t>
      </w:r>
    </w:p>
    <w:p w:rsidR="001F1901" w:rsidRPr="001F1901" w:rsidRDefault="001F1901" w:rsidP="001F1901">
      <w:pPr>
        <w:ind w:right="72"/>
        <w:rPr>
          <w:rFonts w:ascii="Arial" w:eastAsia="MS Mincho" w:hAnsi="Arial" w:cs="Arial"/>
        </w:rPr>
      </w:pPr>
      <w:r w:rsidRPr="001F1901">
        <w:rPr>
          <w:rFonts w:ascii="Arial" w:eastAsia="MS Mincho" w:hAnsi="Arial" w:cs="Arial"/>
        </w:rPr>
        <w:t>Anschluss an die Sicherheitsbeleuchtungszentrale über den Geräte-Bus ohne zusätzliche Leitungen.</w:t>
      </w:r>
    </w:p>
    <w:p w:rsidR="001F1901" w:rsidRPr="001F1901" w:rsidRDefault="001F1901" w:rsidP="001F1901">
      <w:pPr>
        <w:ind w:right="72"/>
        <w:rPr>
          <w:rFonts w:ascii="Arial" w:eastAsia="MS Mincho" w:hAnsi="Arial" w:cs="Arial"/>
        </w:rPr>
      </w:pPr>
      <w:r w:rsidRPr="001F1901">
        <w:rPr>
          <w:rFonts w:ascii="Arial" w:eastAsia="MS Mincho" w:hAnsi="Arial" w:cs="Arial"/>
        </w:rPr>
        <w:t>Die Bedieneinheit hat die volle Funktion und Schaltkontrolle über das Sicherheitslichtgerät. Anzeige aller wichtigen Anlagenparameter und Zustände über ein 4x20 Zeichen Display in Klartext mit Datum und Uhrzeit. Komfortable Tastatur mit Druckpunkt.</w:t>
      </w:r>
    </w:p>
    <w:p w:rsidR="001F1901" w:rsidRPr="001F1901" w:rsidRDefault="001F1901" w:rsidP="001F1901">
      <w:pPr>
        <w:ind w:right="72"/>
        <w:rPr>
          <w:rFonts w:ascii="Arial" w:eastAsia="MS Mincho" w:hAnsi="Arial" w:cs="Arial"/>
        </w:rPr>
      </w:pPr>
      <w:r w:rsidRPr="001F1901">
        <w:rPr>
          <w:rFonts w:ascii="Arial" w:eastAsia="MS Mincho" w:hAnsi="Arial" w:cs="Arial"/>
        </w:rPr>
        <w:t>Ständige Information über die aktuellen Betriebszustände sowie Lade- und Entladespannung und -strom.</w:t>
      </w:r>
    </w:p>
    <w:p w:rsidR="001F1901" w:rsidRPr="001F1901" w:rsidRDefault="001F1901" w:rsidP="001F1901">
      <w:pPr>
        <w:ind w:right="72"/>
        <w:rPr>
          <w:rFonts w:ascii="Arial" w:eastAsia="MS Mincho" w:hAnsi="Arial" w:cs="Arial"/>
        </w:rPr>
      </w:pPr>
      <w:r w:rsidRPr="001F1901">
        <w:rPr>
          <w:rFonts w:ascii="Arial" w:eastAsia="MS Mincho" w:hAnsi="Arial" w:cs="Arial"/>
        </w:rPr>
        <w:t xml:space="preserve">Zielortanzeige im Klartext für Einzelleuchten und Stromkreise.    </w:t>
      </w:r>
    </w:p>
    <w:p w:rsidR="001F1901" w:rsidRPr="001F1901" w:rsidRDefault="001F1901" w:rsidP="001F1901">
      <w:pPr>
        <w:ind w:right="72"/>
        <w:rPr>
          <w:rFonts w:ascii="Arial" w:eastAsia="MS Mincho" w:hAnsi="Arial" w:cs="Arial"/>
        </w:rPr>
      </w:pPr>
      <w:r w:rsidRPr="001F1901">
        <w:rPr>
          <w:rFonts w:ascii="Arial" w:eastAsia="MS Mincho" w:hAnsi="Arial" w:cs="Arial"/>
        </w:rPr>
        <w:t xml:space="preserve">Über ein Blockschaltbild mit Leuchtdioden auf dem Bedienteil ist der Schaltungszustand schnell ersichtlich. </w:t>
      </w:r>
    </w:p>
    <w:p w:rsidR="001F1901" w:rsidRPr="001F1901" w:rsidRDefault="001F1901" w:rsidP="001F1901">
      <w:pPr>
        <w:ind w:right="72"/>
        <w:rPr>
          <w:rFonts w:ascii="Arial" w:eastAsia="MS Mincho" w:hAnsi="Arial" w:cs="Arial"/>
        </w:rPr>
      </w:pPr>
    </w:p>
    <w:p w:rsidR="001F1901" w:rsidRPr="001F1901" w:rsidRDefault="001F1901" w:rsidP="001F1901">
      <w:pPr>
        <w:ind w:right="72"/>
        <w:rPr>
          <w:rFonts w:ascii="Arial" w:eastAsia="MS Mincho" w:hAnsi="Arial" w:cs="Arial"/>
        </w:rPr>
      </w:pPr>
      <w:r w:rsidRPr="001F1901">
        <w:rPr>
          <w:rFonts w:ascii="Arial" w:eastAsia="MS Mincho" w:hAnsi="Arial" w:cs="Arial"/>
        </w:rPr>
        <w:t>Für die Bedieneinheit sind diverse Einbaumöglichkeiten optional erhältlich:</w:t>
      </w:r>
    </w:p>
    <w:p w:rsidR="001F1901" w:rsidRPr="001F1901" w:rsidRDefault="001F1901" w:rsidP="001F1901">
      <w:pPr>
        <w:ind w:right="72" w:firstLine="709"/>
        <w:rPr>
          <w:rFonts w:ascii="Arial" w:eastAsia="MS Mincho" w:hAnsi="Arial" w:cs="Arial"/>
        </w:rPr>
      </w:pPr>
      <w:r w:rsidRPr="001F1901">
        <w:rPr>
          <w:rFonts w:ascii="Arial" w:eastAsia="MS Mincho" w:hAnsi="Arial" w:cs="Arial"/>
        </w:rPr>
        <w:t>-</w:t>
      </w:r>
      <w:r w:rsidRPr="001F1901">
        <w:rPr>
          <w:rFonts w:ascii="Arial" w:eastAsia="MS Mincho" w:hAnsi="Arial" w:cs="Arial"/>
        </w:rPr>
        <w:tab/>
        <w:t>Wandaufbau</w:t>
      </w:r>
    </w:p>
    <w:p w:rsidR="001F1901" w:rsidRPr="001F1901" w:rsidRDefault="001F1901" w:rsidP="001F1901">
      <w:pPr>
        <w:ind w:right="72" w:firstLine="709"/>
        <w:rPr>
          <w:rFonts w:ascii="Arial" w:eastAsia="MS Mincho" w:hAnsi="Arial" w:cs="Arial"/>
        </w:rPr>
      </w:pPr>
      <w:r w:rsidRPr="001F1901">
        <w:rPr>
          <w:rFonts w:ascii="Arial" w:eastAsia="MS Mincho" w:hAnsi="Arial" w:cs="Arial"/>
        </w:rPr>
        <w:t>-</w:t>
      </w:r>
      <w:r w:rsidRPr="001F1901">
        <w:rPr>
          <w:rFonts w:ascii="Arial" w:eastAsia="MS Mincho" w:hAnsi="Arial" w:cs="Arial"/>
        </w:rPr>
        <w:tab/>
        <w:t xml:space="preserve">Pultgehäuse </w:t>
      </w:r>
    </w:p>
    <w:p w:rsidR="001F1901" w:rsidRPr="001F1901" w:rsidRDefault="001F1901" w:rsidP="001F1901">
      <w:pPr>
        <w:ind w:right="72" w:firstLine="709"/>
        <w:rPr>
          <w:rFonts w:ascii="Arial" w:eastAsia="MS Mincho" w:hAnsi="Arial" w:cs="Arial"/>
        </w:rPr>
      </w:pPr>
      <w:r w:rsidRPr="001F1901">
        <w:rPr>
          <w:rFonts w:ascii="Arial" w:eastAsia="MS Mincho" w:hAnsi="Arial" w:cs="Arial"/>
        </w:rPr>
        <w:t>-</w:t>
      </w:r>
      <w:r w:rsidRPr="001F1901">
        <w:rPr>
          <w:rFonts w:ascii="Arial" w:eastAsia="MS Mincho" w:hAnsi="Arial" w:cs="Arial"/>
        </w:rPr>
        <w:tab/>
        <w:t>Wandeinbau</w:t>
      </w:r>
    </w:p>
    <w:p w:rsidR="001F1901" w:rsidRPr="001F1901" w:rsidRDefault="001F1901" w:rsidP="001F1901">
      <w:pPr>
        <w:ind w:right="72" w:firstLine="709"/>
        <w:rPr>
          <w:rFonts w:ascii="Arial" w:eastAsia="MS Mincho" w:hAnsi="Arial" w:cs="Arial"/>
        </w:rPr>
      </w:pPr>
    </w:p>
    <w:p w:rsidR="001F1901" w:rsidRPr="001F1901" w:rsidRDefault="001F1901" w:rsidP="001F1901">
      <w:pPr>
        <w:ind w:right="72"/>
        <w:rPr>
          <w:rFonts w:ascii="Arial" w:eastAsia="MS Mincho" w:hAnsi="Arial" w:cs="Arial"/>
        </w:rPr>
      </w:pPr>
      <w:r w:rsidRPr="001F1901">
        <w:rPr>
          <w:rFonts w:ascii="Arial" w:eastAsia="MS Mincho" w:hAnsi="Arial" w:cs="Arial"/>
        </w:rPr>
        <w:t>Über eine zusätzliche abschließbare Sichthaube kann die Einheit vor Fremdbedienung geschützt werden.</w:t>
      </w:r>
    </w:p>
    <w:p w:rsidR="001F1901" w:rsidRPr="001F1901" w:rsidRDefault="001F1901" w:rsidP="001F1901">
      <w:pPr>
        <w:rPr>
          <w:rFonts w:ascii="Arial" w:hAnsi="Arial" w:cs="Arial"/>
        </w:rPr>
      </w:pPr>
    </w:p>
    <w:p w:rsidR="00406A7A" w:rsidRPr="001F1901" w:rsidRDefault="00406A7A" w:rsidP="00406A7A">
      <w:pPr>
        <w:spacing w:line="226" w:lineRule="atLeast"/>
        <w:ind w:left="709" w:firstLine="709"/>
        <w:jc w:val="both"/>
        <w:rPr>
          <w:rFonts w:ascii="Arial" w:hAnsi="Arial" w:cs="Arial"/>
          <w:color w:val="000000"/>
          <w:lang w:val="en-US"/>
        </w:rPr>
      </w:pPr>
      <w:r w:rsidRPr="001F1901">
        <w:rPr>
          <w:rFonts w:ascii="Arial" w:hAnsi="Arial" w:cs="Arial"/>
          <w:b/>
          <w:color w:val="000000"/>
          <w:lang w:val="en-US"/>
        </w:rPr>
        <w:t xml:space="preserve">Fabrikat: </w:t>
      </w:r>
      <w:r w:rsidRPr="001F1901">
        <w:rPr>
          <w:rFonts w:ascii="Arial" w:hAnsi="Arial" w:cs="Arial"/>
          <w:b/>
          <w:color w:val="000000"/>
          <w:lang w:val="en-US"/>
        </w:rPr>
        <w:tab/>
        <w:t>ASE GmbH</w:t>
      </w:r>
    </w:p>
    <w:p w:rsidR="001F1901" w:rsidRPr="001F1901" w:rsidRDefault="001F1901" w:rsidP="00406A7A">
      <w:pPr>
        <w:ind w:left="708" w:right="140" w:firstLine="708"/>
        <w:rPr>
          <w:rFonts w:ascii="Arial" w:hAnsi="Arial" w:cs="Arial"/>
          <w:b/>
          <w:lang w:val="en-GB"/>
        </w:rPr>
      </w:pPr>
      <w:bookmarkStart w:id="0" w:name="_GoBack"/>
      <w:bookmarkEnd w:id="0"/>
      <w:r w:rsidRPr="001F1901">
        <w:rPr>
          <w:rFonts w:ascii="Arial" w:hAnsi="Arial" w:cs="Arial"/>
          <w:b/>
          <w:lang w:val="en-GB"/>
        </w:rPr>
        <w:t xml:space="preserve">Typ:         </w:t>
      </w:r>
      <w:r w:rsidRPr="001F1901">
        <w:rPr>
          <w:rFonts w:ascii="Arial" w:hAnsi="Arial" w:cs="Arial"/>
          <w:b/>
          <w:lang w:val="en-GB"/>
        </w:rPr>
        <w:tab/>
      </w:r>
      <w:r w:rsidRPr="001F1901">
        <w:rPr>
          <w:rFonts w:ascii="Arial" w:hAnsi="Arial"/>
          <w:b/>
          <w:bCs/>
          <w:lang w:val="en-GB"/>
        </w:rPr>
        <w:t>Business view</w:t>
      </w:r>
    </w:p>
    <w:p w:rsidR="001F1901" w:rsidRPr="001F1901" w:rsidRDefault="001F1901" w:rsidP="001F1901">
      <w:pPr>
        <w:rPr>
          <w:rFonts w:ascii="Arial" w:hAnsi="Arial" w:cs="Arial"/>
          <w:lang w:val="en-US"/>
        </w:rPr>
      </w:pPr>
    </w:p>
    <w:p w:rsidR="001F1901" w:rsidRPr="001F1901" w:rsidRDefault="001F1901" w:rsidP="001F1901">
      <w:pPr>
        <w:spacing w:line="226" w:lineRule="atLeast"/>
        <w:ind w:left="995" w:firstLine="423"/>
        <w:rPr>
          <w:rFonts w:ascii="Arial" w:hAnsi="Arial"/>
          <w:color w:val="000000"/>
        </w:rPr>
      </w:pPr>
      <w:r w:rsidRPr="001F1901">
        <w:rPr>
          <w:rFonts w:ascii="Arial" w:hAnsi="Arial"/>
          <w:color w:val="000000"/>
        </w:rPr>
        <w:t>Liefern und betriebsfertig montieren</w:t>
      </w:r>
    </w:p>
    <w:p w:rsidR="001F1901" w:rsidRPr="001F1901" w:rsidRDefault="001F1901" w:rsidP="001F1901">
      <w:pPr>
        <w:spacing w:line="226" w:lineRule="atLeast"/>
        <w:rPr>
          <w:rFonts w:ascii="Arial" w:hAnsi="Arial"/>
          <w:b/>
          <w:color w:val="000000"/>
        </w:rPr>
      </w:pPr>
    </w:p>
    <w:p w:rsidR="001F1901" w:rsidRPr="001F1901" w:rsidRDefault="001F1901" w:rsidP="001F1901">
      <w:pPr>
        <w:spacing w:line="226" w:lineRule="atLeast"/>
        <w:ind w:left="994" w:firstLine="424"/>
        <w:jc w:val="both"/>
        <w:rPr>
          <w:rFonts w:ascii="Arial" w:hAnsi="Arial"/>
          <w:color w:val="000000"/>
        </w:rPr>
      </w:pPr>
      <w:r w:rsidRPr="001F1901">
        <w:rPr>
          <w:rFonts w:ascii="Arial" w:hAnsi="Arial"/>
          <w:color w:val="000000"/>
        </w:rPr>
        <w:t>Menge</w:t>
      </w:r>
      <w:r w:rsidRPr="001F1901">
        <w:rPr>
          <w:rFonts w:ascii="Arial" w:hAnsi="Arial"/>
        </w:rPr>
        <w:t xml:space="preserve">: </w:t>
      </w:r>
      <w:r w:rsidRPr="001F1901">
        <w:rPr>
          <w:rFonts w:ascii="Arial" w:hAnsi="Arial"/>
        </w:rPr>
        <w:tab/>
        <w:t>1</w:t>
      </w:r>
      <w:r w:rsidRPr="001F1901">
        <w:rPr>
          <w:rFonts w:ascii="Arial" w:hAnsi="Arial"/>
          <w:color w:val="000000"/>
        </w:rPr>
        <w:t xml:space="preserve"> Stk  </w:t>
      </w:r>
      <w:r w:rsidRPr="001F1901">
        <w:rPr>
          <w:rFonts w:ascii="Arial" w:hAnsi="Arial"/>
          <w:color w:val="000000"/>
        </w:rPr>
        <w:tab/>
        <w:t>EP: .................... €</w:t>
      </w:r>
      <w:r w:rsidRPr="001F1901">
        <w:rPr>
          <w:rFonts w:ascii="Arial" w:hAnsi="Arial"/>
          <w:color w:val="000000"/>
        </w:rPr>
        <w:tab/>
        <w:t>GP: .................... €</w:t>
      </w:r>
    </w:p>
    <w:p w:rsidR="001F1901" w:rsidRPr="001F1901" w:rsidRDefault="001F1901" w:rsidP="001F1901">
      <w:pPr>
        <w:keepNext/>
        <w:outlineLvl w:val="5"/>
        <w:rPr>
          <w:rFonts w:ascii="Arial" w:hAnsi="Arial"/>
          <w:b/>
        </w:rPr>
      </w:pPr>
    </w:p>
    <w:p w:rsidR="0015347D" w:rsidRDefault="0015347D" w:rsidP="001F1901">
      <w:pPr>
        <w:pStyle w:val="Header"/>
        <w:tabs>
          <w:tab w:val="left" w:pos="708"/>
        </w:tabs>
        <w:rPr>
          <w:lang w:val="en-GB"/>
        </w:rPr>
      </w:pPr>
    </w:p>
    <w:sectPr w:rsidR="0015347D" w:rsidSect="00690601">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063" w:rsidRDefault="002C7063">
      <w:r>
        <w:separator/>
      </w:r>
    </w:p>
  </w:endnote>
  <w:endnote w:type="continuationSeparator" w:id="0">
    <w:p w:rsidR="002C7063" w:rsidRDefault="002C70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9060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9060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891BDD">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063" w:rsidRDefault="002C7063">
      <w:r>
        <w:separator/>
      </w:r>
    </w:p>
  </w:footnote>
  <w:footnote w:type="continuationSeparator" w:id="0">
    <w:p w:rsidR="002C7063" w:rsidRDefault="002C7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33170"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7933171"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891BDD">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7">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19">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8"/>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11"/>
  </w:num>
  <w:num w:numId="9">
    <w:abstractNumId w:val="17"/>
  </w:num>
  <w:num w:numId="10">
    <w:abstractNumId w:val="15"/>
  </w:num>
  <w:num w:numId="11">
    <w:abstractNumId w:val="16"/>
  </w:num>
  <w:num w:numId="12">
    <w:abstractNumId w:val="12"/>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DA"/>
    <w:rsid w:val="000966D7"/>
    <w:rsid w:val="000E765B"/>
    <w:rsid w:val="001046A5"/>
    <w:rsid w:val="0015347D"/>
    <w:rsid w:val="001B1CC9"/>
    <w:rsid w:val="001F1901"/>
    <w:rsid w:val="00244C91"/>
    <w:rsid w:val="002C7063"/>
    <w:rsid w:val="002F7AA2"/>
    <w:rsid w:val="00370EE1"/>
    <w:rsid w:val="00406A7A"/>
    <w:rsid w:val="00450089"/>
    <w:rsid w:val="00552E98"/>
    <w:rsid w:val="005F2AF7"/>
    <w:rsid w:val="00690601"/>
    <w:rsid w:val="006B61A5"/>
    <w:rsid w:val="006F2BDA"/>
    <w:rsid w:val="007B54F0"/>
    <w:rsid w:val="007E3175"/>
    <w:rsid w:val="00807372"/>
    <w:rsid w:val="00891BDD"/>
    <w:rsid w:val="008936FA"/>
    <w:rsid w:val="008B3C16"/>
    <w:rsid w:val="00975A34"/>
    <w:rsid w:val="009A7A1C"/>
    <w:rsid w:val="00A869D0"/>
    <w:rsid w:val="00A876E3"/>
    <w:rsid w:val="00AA2B69"/>
    <w:rsid w:val="00AB4123"/>
    <w:rsid w:val="00B749D1"/>
    <w:rsid w:val="00BB09BD"/>
    <w:rsid w:val="00C0135B"/>
    <w:rsid w:val="00C04793"/>
    <w:rsid w:val="00CF2C95"/>
    <w:rsid w:val="00DB4671"/>
    <w:rsid w:val="00E60C5B"/>
    <w:rsid w:val="00E77216"/>
    <w:rsid w:val="00F057C6"/>
    <w:rsid w:val="00F16DF6"/>
    <w:rsid w:val="00F77FFE"/>
    <w:rsid w:val="00FA5F1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601"/>
  </w:style>
  <w:style w:type="paragraph" w:styleId="Heading1">
    <w:name w:val="heading 1"/>
    <w:basedOn w:val="Normal"/>
    <w:next w:val="Normal"/>
    <w:link w:val="Heading1Char"/>
    <w:qFormat/>
    <w:rsid w:val="00690601"/>
    <w:pPr>
      <w:keepNext/>
      <w:spacing w:before="240" w:after="60"/>
      <w:outlineLvl w:val="0"/>
    </w:pPr>
    <w:rPr>
      <w:rFonts w:ascii="Arial" w:hAnsi="Arial"/>
      <w:b/>
      <w:kern w:val="28"/>
      <w:sz w:val="28"/>
    </w:rPr>
  </w:style>
  <w:style w:type="paragraph" w:styleId="Heading2">
    <w:name w:val="heading 2"/>
    <w:basedOn w:val="Normal"/>
    <w:next w:val="Normal"/>
    <w:qFormat/>
    <w:rsid w:val="00690601"/>
    <w:pPr>
      <w:keepNext/>
      <w:ind w:left="1701" w:hanging="1701"/>
      <w:outlineLvl w:val="1"/>
    </w:pPr>
    <w:rPr>
      <w:rFonts w:ascii="Arial (PCL6)" w:hAnsi="Arial (PCL6)"/>
      <w:sz w:val="24"/>
    </w:rPr>
  </w:style>
  <w:style w:type="paragraph" w:styleId="Heading3">
    <w:name w:val="heading 3"/>
    <w:basedOn w:val="Normal"/>
    <w:next w:val="Normal"/>
    <w:qFormat/>
    <w:rsid w:val="00690601"/>
    <w:pPr>
      <w:keepNext/>
      <w:ind w:left="1701" w:right="3541"/>
      <w:outlineLvl w:val="2"/>
    </w:pPr>
    <w:rPr>
      <w:rFonts w:ascii="Arial (PCL6)" w:hAnsi="Arial (PCL6)"/>
      <w:sz w:val="24"/>
    </w:rPr>
  </w:style>
  <w:style w:type="paragraph" w:styleId="Heading4">
    <w:name w:val="heading 4"/>
    <w:basedOn w:val="Normal"/>
    <w:next w:val="Normal"/>
    <w:qFormat/>
    <w:rsid w:val="00690601"/>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690601"/>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690601"/>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690601"/>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690601"/>
    <w:pPr>
      <w:keepNext/>
      <w:ind w:firstLine="708"/>
      <w:outlineLvl w:val="7"/>
    </w:pPr>
    <w:rPr>
      <w:rFonts w:ascii="Arial" w:hAnsi="Arial"/>
      <w:b/>
      <w:sz w:val="22"/>
    </w:rPr>
  </w:style>
  <w:style w:type="paragraph" w:styleId="Heading9">
    <w:name w:val="heading 9"/>
    <w:basedOn w:val="Normal"/>
    <w:next w:val="Normal"/>
    <w:qFormat/>
    <w:rsid w:val="00690601"/>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690601"/>
    <w:pPr>
      <w:ind w:left="1701" w:right="3541"/>
    </w:pPr>
    <w:rPr>
      <w:rFonts w:ascii="Arial (PCL6)" w:hAnsi="Arial (PCL6)"/>
      <w:sz w:val="24"/>
    </w:rPr>
  </w:style>
  <w:style w:type="paragraph" w:styleId="Footer">
    <w:name w:val="footer"/>
    <w:basedOn w:val="Normal"/>
    <w:link w:val="FooterChar"/>
    <w:rsid w:val="00690601"/>
    <w:pPr>
      <w:tabs>
        <w:tab w:val="center" w:pos="4536"/>
        <w:tab w:val="right" w:pos="9072"/>
      </w:tabs>
    </w:pPr>
  </w:style>
  <w:style w:type="character" w:styleId="PageNumber">
    <w:name w:val="page number"/>
    <w:basedOn w:val="DefaultParagraphFont"/>
    <w:semiHidden/>
    <w:rsid w:val="00690601"/>
  </w:style>
  <w:style w:type="paragraph" w:styleId="Header">
    <w:name w:val="header"/>
    <w:basedOn w:val="Normal"/>
    <w:link w:val="HeaderChar"/>
    <w:semiHidden/>
    <w:rsid w:val="00690601"/>
    <w:pPr>
      <w:tabs>
        <w:tab w:val="center" w:pos="4536"/>
        <w:tab w:val="right" w:pos="9072"/>
      </w:tabs>
    </w:pPr>
  </w:style>
  <w:style w:type="paragraph" w:styleId="BodyTextIndent3">
    <w:name w:val="Body Text Indent 3"/>
    <w:basedOn w:val="Normal"/>
    <w:semiHidden/>
    <w:rsid w:val="00690601"/>
    <w:pPr>
      <w:ind w:right="1201" w:firstLine="708"/>
    </w:pPr>
    <w:rPr>
      <w:rFonts w:ascii="Arial" w:hAnsi="Arial"/>
      <w:bCs/>
      <w:sz w:val="24"/>
    </w:rPr>
  </w:style>
  <w:style w:type="character" w:styleId="Hyperlink">
    <w:name w:val="Hyperlink"/>
    <w:semiHidden/>
    <w:rsid w:val="00690601"/>
    <w:rPr>
      <w:color w:val="0000FF"/>
      <w:u w:val="single"/>
    </w:rPr>
  </w:style>
  <w:style w:type="paragraph" w:styleId="BodyText">
    <w:name w:val="Body Text"/>
    <w:basedOn w:val="Normal"/>
    <w:semiHidden/>
    <w:rsid w:val="00690601"/>
    <w:pPr>
      <w:jc w:val="both"/>
    </w:pPr>
    <w:rPr>
      <w:rFonts w:ascii="Arial" w:hAnsi="Arial"/>
      <w:sz w:val="22"/>
    </w:rPr>
  </w:style>
  <w:style w:type="paragraph" w:styleId="BodyTextIndent">
    <w:name w:val="Body Text Indent"/>
    <w:basedOn w:val="Normal"/>
    <w:semiHidden/>
    <w:rsid w:val="00690601"/>
    <w:pPr>
      <w:ind w:left="709"/>
    </w:pPr>
    <w:rPr>
      <w:rFonts w:ascii="Arial" w:hAnsi="Arial"/>
      <w:sz w:val="22"/>
    </w:rPr>
  </w:style>
  <w:style w:type="paragraph" w:customStyle="1" w:styleId="Text">
    <w:name w:val="Text"/>
    <w:rsid w:val="00690601"/>
    <w:pPr>
      <w:spacing w:line="226" w:lineRule="atLeast"/>
    </w:pPr>
    <w:rPr>
      <w:rFonts w:ascii="Arial" w:hAnsi="Arial"/>
      <w:color w:val="000000"/>
      <w:sz w:val="18"/>
    </w:rPr>
  </w:style>
  <w:style w:type="paragraph" w:styleId="PlainText">
    <w:name w:val="Plain Text"/>
    <w:basedOn w:val="Normal"/>
    <w:semiHidden/>
    <w:rsid w:val="00690601"/>
    <w:pPr>
      <w:tabs>
        <w:tab w:val="left" w:pos="1440"/>
        <w:tab w:val="left" w:pos="6500"/>
      </w:tabs>
    </w:pPr>
    <w:rPr>
      <w:rFonts w:ascii="Courier New" w:hAnsi="Courier New" w:cs="Courier New"/>
    </w:rPr>
  </w:style>
  <w:style w:type="paragraph" w:customStyle="1" w:styleId="p2">
    <w:name w:val="p2"/>
    <w:basedOn w:val="Normal"/>
    <w:rsid w:val="00690601"/>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 w:type="character" w:customStyle="1" w:styleId="HeaderChar">
    <w:name w:val="Header Char"/>
    <w:link w:val="Header"/>
    <w:semiHidden/>
    <w:rsid w:val="00F16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1165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1347</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4</cp:revision>
  <cp:lastPrinted>2005-02-02T17:58:00Z</cp:lastPrinted>
  <dcterms:created xsi:type="dcterms:W3CDTF">2014-01-02T11:30:00Z</dcterms:created>
  <dcterms:modified xsi:type="dcterms:W3CDTF">2017-09-26T10:12:00Z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