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954967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954967" w:rsidRPr="00954967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A44FF" w:rsidRDefault="00EA44FF" w:rsidP="00D70EB3">
      <w:pPr>
        <w:keepNext/>
        <w:spacing w:line="240" w:lineRule="exact"/>
        <w:ind w:right="140"/>
        <w:outlineLvl w:val="0"/>
        <w:rPr>
          <w:rFonts w:ascii="Arial" w:hAnsi="Arial" w:cs="Arial"/>
          <w:b/>
        </w:rPr>
      </w:pPr>
    </w:p>
    <w:p w:rsidR="009209C5" w:rsidRPr="009209C5" w:rsidRDefault="009209C5" w:rsidP="009209C5">
      <w:pPr>
        <w:rPr>
          <w:rFonts w:ascii="Arial" w:hAnsi="Arial"/>
          <w:b/>
          <w:sz w:val="22"/>
        </w:rPr>
      </w:pPr>
      <w:r w:rsidRPr="009209C5">
        <w:rPr>
          <w:rFonts w:ascii="Arial" w:hAnsi="Arial"/>
          <w:b/>
          <w:sz w:val="22"/>
        </w:rPr>
        <w:t>Handscheinwerfer</w:t>
      </w:r>
    </w:p>
    <w:p w:rsidR="009209C5" w:rsidRPr="009209C5" w:rsidRDefault="009209C5" w:rsidP="009209C5">
      <w:pPr>
        <w:rPr>
          <w:rFonts w:ascii="Arial" w:hAnsi="Arial"/>
          <w:sz w:val="22"/>
        </w:rPr>
      </w:pPr>
    </w:p>
    <w:p w:rsidR="009209C5" w:rsidRPr="009209C5" w:rsidRDefault="009209C5" w:rsidP="009209C5">
      <w:pPr>
        <w:spacing w:after="120"/>
        <w:ind w:right="-284"/>
        <w:contextualSpacing/>
        <w:rPr>
          <w:rFonts w:ascii="Arial" w:hAnsi="Arial" w:cs="Arial"/>
        </w:rPr>
      </w:pPr>
      <w:r w:rsidRPr="009209C5">
        <w:rPr>
          <w:rFonts w:ascii="Arial" w:hAnsi="Arial" w:cs="Arial"/>
        </w:rPr>
        <w:t>HSW 5 ist ein robuster Akku-Handscheinwerfer, universell einsetzbar als Arbeitsleuchte mit Notlichtfunktion im einem spritzwassergeschütztes Gehäuse aus hochwertigem Kunststoff mit integrierter Ladezustandsanzeige und einem verstellbaren Leuchtenkopf. Lichtstarker Hochglanzreflektor mit 75 mm Durchmesser, ausgerüstet mit je 1*6Watt Halogen Leuchtmittel und 8 weißen LED, geeignet zur Verwendung als Such- oder Arbeitsscheinwerfer mit bis zu 600m Leuchtweite oder als Warnleuchte mit Blinkfunktion. PB-Akku 6V4Ah für eine Leuchtdauer von 120min (Halogen) oder 600min (LED). Ladestation für Wand oder Tischmontage, Spannungsversorgung über separates Steckernetzgerät oder 12V Kfz Adapter.</w:t>
      </w:r>
    </w:p>
    <w:p w:rsidR="009209C5" w:rsidRPr="009209C5" w:rsidRDefault="009209C5" w:rsidP="009209C5">
      <w:pPr>
        <w:spacing w:after="120"/>
        <w:ind w:right="-284"/>
        <w:contextualSpacing/>
        <w:rPr>
          <w:rFonts w:ascii="Arial" w:hAnsi="Arial" w:cs="Arial"/>
        </w:rPr>
      </w:pPr>
    </w:p>
    <w:p w:rsidR="009209C5" w:rsidRPr="009209C5" w:rsidRDefault="009209C5" w:rsidP="009209C5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9209C5">
        <w:rPr>
          <w:rFonts w:ascii="Arial" w:hAnsi="Arial" w:cs="Arial"/>
          <w:b/>
          <w:lang w:val="en-US"/>
        </w:rPr>
        <w:t>Fabrikat :</w:t>
      </w:r>
      <w:r w:rsidRPr="009209C5">
        <w:rPr>
          <w:rFonts w:ascii="Arial" w:hAnsi="Arial" w:cs="Arial"/>
          <w:b/>
          <w:lang w:val="en-US"/>
        </w:rPr>
        <w:tab/>
      </w:r>
      <w:r w:rsidRPr="009209C5">
        <w:rPr>
          <w:rFonts w:ascii="Arial" w:hAnsi="Arial" w:cs="Arial"/>
          <w:b/>
          <w:lang w:val="en-US"/>
        </w:rPr>
        <w:tab/>
        <w:t>ASE GmbH</w:t>
      </w:r>
    </w:p>
    <w:p w:rsidR="009209C5" w:rsidRPr="009209C5" w:rsidRDefault="009209C5" w:rsidP="009209C5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9209C5">
        <w:rPr>
          <w:rFonts w:ascii="Arial" w:hAnsi="Arial" w:cs="Arial"/>
          <w:b/>
          <w:bCs/>
          <w:lang w:val="en-US"/>
        </w:rPr>
        <w:t xml:space="preserve">Typ: </w:t>
      </w:r>
      <w:r w:rsidRPr="009209C5">
        <w:rPr>
          <w:rFonts w:ascii="Arial" w:hAnsi="Arial" w:cs="Arial"/>
          <w:b/>
          <w:bCs/>
          <w:lang w:val="en-US"/>
        </w:rPr>
        <w:tab/>
      </w:r>
      <w:r w:rsidRPr="009209C5">
        <w:rPr>
          <w:rFonts w:ascii="Arial" w:hAnsi="Arial" w:cs="Arial"/>
          <w:b/>
          <w:bCs/>
          <w:lang w:val="en-US"/>
        </w:rPr>
        <w:tab/>
        <w:t xml:space="preserve"> </w:t>
      </w:r>
      <w:r w:rsidRPr="009209C5">
        <w:rPr>
          <w:rFonts w:ascii="Arial" w:hAnsi="Arial" w:cs="Arial"/>
          <w:b/>
          <w:bCs/>
          <w:lang w:val="en-US"/>
        </w:rPr>
        <w:tab/>
      </w:r>
      <w:r w:rsidRPr="009209C5">
        <w:rPr>
          <w:rFonts w:ascii="Arial" w:hAnsi="Arial" w:cs="Arial"/>
          <w:b/>
          <w:color w:val="000000"/>
          <w:lang w:val="en-US"/>
        </w:rPr>
        <w:t>HSW 5</w:t>
      </w:r>
    </w:p>
    <w:p w:rsidR="009209C5" w:rsidRPr="009209C5" w:rsidRDefault="009209C5" w:rsidP="009209C5">
      <w:pPr>
        <w:spacing w:after="120"/>
        <w:contextualSpacing/>
        <w:rPr>
          <w:rFonts w:ascii="Arial" w:hAnsi="Arial" w:cs="Arial"/>
          <w:lang w:val="en-US"/>
        </w:rPr>
      </w:pPr>
      <w:r w:rsidRPr="009209C5">
        <w:rPr>
          <w:rFonts w:ascii="Arial" w:hAnsi="Arial" w:cs="Arial"/>
          <w:b/>
          <w:lang w:val="en-US"/>
        </w:rPr>
        <w:tab/>
      </w:r>
      <w:r w:rsidRPr="009209C5">
        <w:rPr>
          <w:rFonts w:ascii="Arial" w:hAnsi="Arial" w:cs="Arial"/>
          <w:b/>
          <w:lang w:val="en-US"/>
        </w:rPr>
        <w:tab/>
      </w:r>
    </w:p>
    <w:p w:rsidR="009209C5" w:rsidRPr="009209C5" w:rsidRDefault="009209C5" w:rsidP="009209C5">
      <w:pPr>
        <w:spacing w:after="120"/>
        <w:ind w:left="995" w:hanging="995"/>
        <w:contextualSpacing/>
        <w:rPr>
          <w:rFonts w:ascii="Arial" w:hAnsi="Arial" w:cs="Arial"/>
        </w:rPr>
      </w:pPr>
      <w:r w:rsidRPr="009209C5">
        <w:rPr>
          <w:rFonts w:ascii="Arial" w:hAnsi="Arial" w:cs="Arial"/>
          <w:lang w:val="en-US"/>
        </w:rPr>
        <w:tab/>
      </w:r>
      <w:r w:rsidRPr="009209C5">
        <w:rPr>
          <w:rFonts w:ascii="Arial" w:hAnsi="Arial" w:cs="Arial"/>
          <w:lang w:val="en-US"/>
        </w:rPr>
        <w:tab/>
      </w:r>
      <w:r w:rsidRPr="009209C5">
        <w:rPr>
          <w:rFonts w:ascii="Arial" w:hAnsi="Arial" w:cs="Arial"/>
        </w:rPr>
        <w:t>Liefern und betriebsfertig montieren</w:t>
      </w:r>
    </w:p>
    <w:p w:rsidR="009209C5" w:rsidRDefault="009209C5" w:rsidP="009209C5">
      <w:pPr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BC77F3" w:rsidRDefault="00BC77F3" w:rsidP="00BC77F3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BC77F3" w:rsidRPr="00BC77F3" w:rsidRDefault="00BC77F3" w:rsidP="00BC77F3">
      <w:pPr>
        <w:keepNext/>
        <w:outlineLvl w:val="5"/>
        <w:rPr>
          <w:rFonts w:ascii="Arial" w:hAnsi="Arial"/>
          <w:b/>
        </w:rPr>
      </w:pPr>
    </w:p>
    <w:p w:rsidR="00570CA8" w:rsidRPr="00D8397A" w:rsidRDefault="00570CA8" w:rsidP="00954967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BA6459" w:rsidRPr="00BA6459" w:rsidRDefault="00BA6459" w:rsidP="00BA6459">
      <w:pPr>
        <w:spacing w:after="120"/>
        <w:ind w:left="995" w:hanging="995"/>
        <w:contextualSpacing/>
        <w:rPr>
          <w:rFonts w:ascii="Arial" w:hAnsi="Arial" w:cs="Arial"/>
        </w:rPr>
      </w:pPr>
    </w:p>
    <w:p w:rsidR="00BA6459" w:rsidRPr="00D8397A" w:rsidRDefault="00BA6459" w:rsidP="00D8397A">
      <w:pPr>
        <w:rPr>
          <w:rFonts w:cs="Arial"/>
        </w:rPr>
      </w:pPr>
    </w:p>
    <w:p w:rsidR="00D8397A" w:rsidRPr="00D8397A" w:rsidRDefault="00D8397A" w:rsidP="00D8397A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41005C" w:rsidRPr="0041005C" w:rsidRDefault="0041005C" w:rsidP="00954967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1005C" w:rsidRPr="0041005C" w:rsidRDefault="0041005C" w:rsidP="0041005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Pr="00BA6459" w:rsidRDefault="0015347D" w:rsidP="0041005C">
      <w:pPr>
        <w:keepNext/>
        <w:spacing w:line="240" w:lineRule="exact"/>
        <w:ind w:right="140"/>
        <w:outlineLvl w:val="0"/>
      </w:pPr>
    </w:p>
    <w:sectPr w:rsidR="0015347D" w:rsidRPr="00BA6459" w:rsidSect="00954967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A9" w:rsidRDefault="007106A9">
      <w:r>
        <w:separator/>
      </w:r>
    </w:p>
  </w:endnote>
  <w:endnote w:type="continuationSeparator" w:id="0">
    <w:p w:rsidR="007106A9" w:rsidRDefault="00710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9549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9549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FA0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A9" w:rsidRDefault="007106A9">
      <w:r>
        <w:separator/>
      </w:r>
    </w:p>
  </w:footnote>
  <w:footnote w:type="continuationSeparator" w:id="0">
    <w:p w:rsidR="007106A9" w:rsidRDefault="00710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198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199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4E7FA0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44137"/>
    <w:multiLevelType w:val="singleLevel"/>
    <w:tmpl w:val="39A00FD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24BB5891"/>
    <w:multiLevelType w:val="hybridMultilevel"/>
    <w:tmpl w:val="26BC4776"/>
    <w:lvl w:ilvl="0" w:tplc="E01A00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D5406"/>
    <w:multiLevelType w:val="singleLevel"/>
    <w:tmpl w:val="6108D3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4"/>
  </w:num>
  <w:num w:numId="9">
    <w:abstractNumId w:val="20"/>
  </w:num>
  <w:num w:numId="10">
    <w:abstractNumId w:val="18"/>
  </w:num>
  <w:num w:numId="11">
    <w:abstractNumId w:val="19"/>
  </w:num>
  <w:num w:numId="12">
    <w:abstractNumId w:val="15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"/>
  </w:num>
  <w:num w:numId="17">
    <w:abstractNumId w:val="10"/>
  </w:num>
  <w:num w:numId="18">
    <w:abstractNumId w:val="5"/>
  </w:num>
  <w:num w:numId="19">
    <w:abstractNumId w:val="0"/>
  </w:num>
  <w:num w:numId="20">
    <w:abstractNumId w:val="13"/>
  </w:num>
  <w:num w:numId="21">
    <w:abstractNumId w:val="1"/>
  </w:num>
  <w:num w:numId="22">
    <w:abstractNumId w:val="11"/>
  </w:num>
  <w:num w:numId="23">
    <w:abstractNumId w:val="9"/>
  </w:num>
  <w:num w:numId="24">
    <w:abstractNumId w:val="19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</w:num>
  <w:num w:numId="29">
    <w:abstractNumId w:val="8"/>
  </w:num>
  <w:num w:numId="3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1F1901"/>
    <w:rsid w:val="00244C91"/>
    <w:rsid w:val="002902F0"/>
    <w:rsid w:val="002C7063"/>
    <w:rsid w:val="002F7AA2"/>
    <w:rsid w:val="00370EE1"/>
    <w:rsid w:val="003F2963"/>
    <w:rsid w:val="00406A7A"/>
    <w:rsid w:val="0041005C"/>
    <w:rsid w:val="00450089"/>
    <w:rsid w:val="004A16D6"/>
    <w:rsid w:val="004E7FA0"/>
    <w:rsid w:val="00552E98"/>
    <w:rsid w:val="00570CA8"/>
    <w:rsid w:val="005F2AF7"/>
    <w:rsid w:val="006539DD"/>
    <w:rsid w:val="006B61A5"/>
    <w:rsid w:val="006F2BDA"/>
    <w:rsid w:val="007106A9"/>
    <w:rsid w:val="007B54F0"/>
    <w:rsid w:val="007E3175"/>
    <w:rsid w:val="00807372"/>
    <w:rsid w:val="008936FA"/>
    <w:rsid w:val="008B3C16"/>
    <w:rsid w:val="009209C5"/>
    <w:rsid w:val="00954967"/>
    <w:rsid w:val="00975A34"/>
    <w:rsid w:val="009A7A1C"/>
    <w:rsid w:val="00A869D0"/>
    <w:rsid w:val="00A876E3"/>
    <w:rsid w:val="00AA2B69"/>
    <w:rsid w:val="00AB4123"/>
    <w:rsid w:val="00B749D1"/>
    <w:rsid w:val="00BA6459"/>
    <w:rsid w:val="00BB09BD"/>
    <w:rsid w:val="00BC77F3"/>
    <w:rsid w:val="00C0135B"/>
    <w:rsid w:val="00C04793"/>
    <w:rsid w:val="00CF2C95"/>
    <w:rsid w:val="00D70EB3"/>
    <w:rsid w:val="00D8397A"/>
    <w:rsid w:val="00DB4671"/>
    <w:rsid w:val="00E43396"/>
    <w:rsid w:val="00E60C5B"/>
    <w:rsid w:val="00E77216"/>
    <w:rsid w:val="00EA44FF"/>
    <w:rsid w:val="00F057C6"/>
    <w:rsid w:val="00F16DF6"/>
    <w:rsid w:val="00F77FFE"/>
    <w:rsid w:val="00FA5F11"/>
    <w:rsid w:val="00FC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67"/>
  </w:style>
  <w:style w:type="paragraph" w:styleId="Heading1">
    <w:name w:val="heading 1"/>
    <w:basedOn w:val="Normal"/>
    <w:next w:val="Normal"/>
    <w:link w:val="Heading1Char"/>
    <w:qFormat/>
    <w:rsid w:val="0095496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54967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954967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954967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954967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954967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954967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954967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954967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954967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9549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954967"/>
  </w:style>
  <w:style w:type="paragraph" w:styleId="Header">
    <w:name w:val="header"/>
    <w:basedOn w:val="Normal"/>
    <w:link w:val="HeaderChar"/>
    <w:semiHidden/>
    <w:rsid w:val="00954967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954967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954967"/>
    <w:rPr>
      <w:color w:val="0000FF"/>
      <w:u w:val="single"/>
    </w:rPr>
  </w:style>
  <w:style w:type="paragraph" w:styleId="BodyText">
    <w:name w:val="Body Text"/>
    <w:basedOn w:val="Normal"/>
    <w:semiHidden/>
    <w:rsid w:val="00954967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954967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954967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954967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954967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  <w:style w:type="character" w:customStyle="1" w:styleId="HeaderChar">
    <w:name w:val="Header Char"/>
    <w:link w:val="Header"/>
    <w:semiHidden/>
    <w:rsid w:val="00F1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1040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2014-01-04T08:52:00Z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