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CA16D0">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A16D0" w:rsidRPr="00CA16D0">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0B3F3D" w:rsidP="00CA16D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4341CE">
        <w:rPr>
          <w:rFonts w:ascii="Arial" w:hAnsi="Arial" w:cs="Arial"/>
          <w:b/>
        </w:rPr>
        <w:t>VA</w:t>
      </w:r>
      <w:r w:rsidR="00EC3FC3">
        <w:rPr>
          <w:rFonts w:ascii="Arial" w:hAnsi="Arial" w:cs="Arial"/>
          <w:b/>
        </w:rPr>
        <w:t xml:space="preserve">Z </w:t>
      </w:r>
      <w:r w:rsidR="004341CE">
        <w:rPr>
          <w:rFonts w:ascii="Arial" w:hAnsi="Arial" w:cs="Arial"/>
          <w:b/>
        </w:rPr>
        <w:t>17</w:t>
      </w:r>
      <w:r w:rsidR="00EC3FC3">
        <w:rPr>
          <w:rFonts w:ascii="Arial" w:hAnsi="Arial" w:cs="Arial"/>
          <w:b/>
        </w:rPr>
        <w:t xml:space="preserve"> </w:t>
      </w:r>
      <w:r w:rsidR="004341CE">
        <w:rPr>
          <w:rFonts w:ascii="Arial" w:hAnsi="Arial" w:cs="Arial"/>
          <w:b/>
        </w:rPr>
        <w:t>Decken</w:t>
      </w:r>
      <w:bookmarkStart w:id="0" w:name="_GoBack"/>
      <w:bookmarkEnd w:id="0"/>
      <w:r w:rsidR="00EC3FC3">
        <w:rPr>
          <w:rFonts w:ascii="Arial" w:hAnsi="Arial" w:cs="Arial"/>
          <w:b/>
        </w:rPr>
        <w:t>montage</w:t>
      </w:r>
    </w:p>
    <w:p w:rsidR="002A3E0D" w:rsidRPr="002A3E0D" w:rsidRDefault="002A3E0D" w:rsidP="00CA16D0">
      <w:pPr>
        <w:tabs>
          <w:tab w:val="left" w:pos="2127"/>
          <w:tab w:val="right" w:pos="3686"/>
        </w:tabs>
        <w:spacing w:beforeLines="120" w:after="120"/>
        <w:ind w:right="280"/>
        <w:contextualSpacing/>
        <w:outlineLvl w:val="0"/>
        <w:rPr>
          <w:rFonts w:ascii="Arial" w:hAnsi="Arial" w:cs="Arial"/>
          <w:b/>
        </w:rPr>
      </w:pPr>
    </w:p>
    <w:p w:rsidR="00EC3FC3" w:rsidRPr="00EC3FC3" w:rsidRDefault="004341CE" w:rsidP="000B3F3D">
      <w:pPr>
        <w:rPr>
          <w:rFonts w:ascii="Arial" w:hAnsi="Arial" w:cs="Arial"/>
        </w:rPr>
      </w:pPr>
      <w:r>
        <w:rPr>
          <w:rFonts w:ascii="Arial" w:hAnsi="Arial" w:cs="Arial"/>
        </w:rPr>
        <w:t>Aluminium</w:t>
      </w:r>
      <w:r w:rsidR="00EC3FC3" w:rsidRPr="00EC3FC3">
        <w:rPr>
          <w:rFonts w:ascii="Arial" w:hAnsi="Arial" w:cs="Arial"/>
        </w:rPr>
        <w:t>-Rettungszeichenleuchte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35411A"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35411A" w:rsidRDefault="00556251" w:rsidP="004341CE">
      <w:pPr>
        <w:spacing w:after="120"/>
        <w:contextualSpacing/>
        <w:rPr>
          <w:rFonts w:ascii="Arial" w:hAnsi="Arial" w:cs="Arial"/>
        </w:rPr>
      </w:pPr>
      <w:r>
        <w:rPr>
          <w:rFonts w:ascii="Arial" w:hAnsi="Arial" w:cs="Arial"/>
        </w:rPr>
        <w:t xml:space="preserve">O Ausgestattet mit </w:t>
      </w:r>
      <w:r w:rsidR="004341CE">
        <w:rPr>
          <w:rFonts w:ascii="Arial" w:hAnsi="Arial" w:cs="Arial"/>
        </w:rPr>
        <w:t>einem DALI-Vorschaltgerät zum Anschluss an DALI-kompatible CPS- oder LPS-Geräte</w:t>
      </w:r>
      <w:r>
        <w:rPr>
          <w:rFonts w:ascii="Arial" w:hAnsi="Arial" w:cs="Arial"/>
        </w:rPr>
        <w:t xml:space="preserve"> </w:t>
      </w:r>
    </w:p>
    <w:p w:rsidR="002A3E0D" w:rsidRPr="002A3E0D" w:rsidRDefault="002A3E0D" w:rsidP="000B3F3D">
      <w:pPr>
        <w:rPr>
          <w:rFonts w:ascii="Arial" w:hAnsi="Arial" w:cs="Arial"/>
        </w:rPr>
      </w:pPr>
    </w:p>
    <w:p w:rsidR="002A3E0D" w:rsidRDefault="002A3E0D"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EC3FC3">
        <w:rPr>
          <w:rFonts w:ascii="Arial" w:hAnsi="Arial" w:cs="Arial"/>
        </w:rPr>
        <w:t>25</w:t>
      </w:r>
      <w:r w:rsidR="004A331B">
        <w:rPr>
          <w:rFonts w:ascii="Arial" w:hAnsi="Arial" w:cs="Arial"/>
        </w:rPr>
        <w:t>5</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4341CE">
        <w:rPr>
          <w:rFonts w:ascii="Arial" w:hAnsi="Arial" w:cs="Arial"/>
        </w:rPr>
        <w:t>56</w:t>
      </w:r>
      <w:r w:rsidR="000B3F3D" w:rsidRPr="002A3E0D">
        <w:rPr>
          <w:rFonts w:ascii="Arial" w:hAnsi="Arial" w:cs="Arial"/>
        </w:rPr>
        <w:t xml:space="preserve">mm </w:t>
      </w:r>
      <w:r w:rsidRPr="002A3E0D">
        <w:rPr>
          <w:rFonts w:ascii="Arial" w:hAnsi="Arial" w:cs="Arial"/>
        </w:rPr>
        <w:t xml:space="preserve">H = </w:t>
      </w:r>
      <w:r w:rsidR="004341CE">
        <w:rPr>
          <w:rFonts w:ascii="Arial" w:hAnsi="Arial" w:cs="Arial"/>
        </w:rPr>
        <w:t>37</w:t>
      </w:r>
      <w:r w:rsidR="000B3F3D">
        <w:rPr>
          <w:rFonts w:ascii="Arial" w:hAnsi="Arial" w:cs="Arial"/>
        </w:rPr>
        <w:t>mm</w:t>
      </w:r>
      <w:r w:rsidRPr="002A3E0D">
        <w:rPr>
          <w:rFonts w:ascii="Arial" w:hAnsi="Arial" w:cs="Arial"/>
        </w:rPr>
        <w:t xml:space="preserve"> </w:t>
      </w:r>
    </w:p>
    <w:p w:rsidR="004341CE" w:rsidRPr="004341CE" w:rsidRDefault="004341CE" w:rsidP="004341CE">
      <w:pPr>
        <w:numPr>
          <w:ilvl w:val="0"/>
          <w:numId w:val="25"/>
        </w:numPr>
        <w:rPr>
          <w:rFonts w:ascii="Arial" w:hAnsi="Arial" w:cs="Arial"/>
        </w:rPr>
      </w:pPr>
      <w:r w:rsidRPr="002A3E0D">
        <w:rPr>
          <w:rFonts w:ascii="Arial" w:hAnsi="Arial" w:cs="Arial"/>
        </w:rPr>
        <w:t xml:space="preserve">Maße </w:t>
      </w:r>
      <w:r>
        <w:rPr>
          <w:rFonts w:ascii="Arial" w:hAnsi="Arial" w:cs="Arial"/>
        </w:rPr>
        <w:t>Deckencontainer</w:t>
      </w:r>
      <w:r>
        <w:rPr>
          <w:rFonts w:ascii="Arial" w:hAnsi="Arial" w:cs="Arial"/>
        </w:rPr>
        <w:tab/>
      </w:r>
      <w:r>
        <w:rPr>
          <w:rFonts w:ascii="Arial" w:hAnsi="Arial" w:cs="Arial"/>
        </w:rPr>
        <w:tab/>
      </w:r>
      <w:r w:rsidRPr="002A3E0D">
        <w:rPr>
          <w:rFonts w:ascii="Arial" w:hAnsi="Arial" w:cs="Arial"/>
        </w:rPr>
        <w:t xml:space="preserve">L = </w:t>
      </w:r>
      <w:r>
        <w:rPr>
          <w:rFonts w:ascii="Arial" w:hAnsi="Arial" w:cs="Arial"/>
        </w:rPr>
        <w:t>248mm</w:t>
      </w:r>
      <w:r w:rsidRPr="002A3E0D">
        <w:rPr>
          <w:rFonts w:ascii="Arial" w:hAnsi="Arial" w:cs="Arial"/>
        </w:rPr>
        <w:t xml:space="preserve"> B = </w:t>
      </w:r>
      <w:r>
        <w:rPr>
          <w:rFonts w:ascii="Arial" w:hAnsi="Arial" w:cs="Arial"/>
        </w:rPr>
        <w:t>10</w:t>
      </w:r>
      <w:r w:rsidRPr="002A3E0D">
        <w:rPr>
          <w:rFonts w:ascii="Arial" w:hAnsi="Arial" w:cs="Arial"/>
        </w:rPr>
        <w:t>mm</w:t>
      </w:r>
      <w:r>
        <w:rPr>
          <w:rFonts w:ascii="Arial" w:hAnsi="Arial" w:cs="Arial"/>
        </w:rPr>
        <w:t xml:space="preserve"> (Scheibe)</w:t>
      </w:r>
      <w:r w:rsidRPr="002A3E0D">
        <w:rPr>
          <w:rFonts w:ascii="Arial" w:hAnsi="Arial" w:cs="Arial"/>
        </w:rPr>
        <w:t xml:space="preserve"> H = </w:t>
      </w:r>
      <w:r>
        <w:rPr>
          <w:rFonts w:ascii="Arial" w:hAnsi="Arial" w:cs="Arial"/>
        </w:rPr>
        <w:t>154mm</w:t>
      </w:r>
      <w:r w:rsidRPr="002A3E0D">
        <w:rPr>
          <w:rFonts w:ascii="Arial" w:hAnsi="Arial" w:cs="Arial"/>
        </w:rPr>
        <w:t xml:space="preserve"> </w:t>
      </w:r>
    </w:p>
    <w:p w:rsidR="002A3E0D" w:rsidRPr="002A3E0D" w:rsidRDefault="002A3E0D"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4341CE">
        <w:rPr>
          <w:rFonts w:ascii="Arial" w:hAnsi="Arial" w:cs="Arial"/>
        </w:rPr>
        <w:t>Decken</w:t>
      </w:r>
      <w:r w:rsidRPr="002A3E0D">
        <w:rPr>
          <w:rFonts w:ascii="Arial" w:hAnsi="Arial" w:cs="Arial"/>
        </w:rPr>
        <w:t>montage</w:t>
      </w:r>
      <w:r w:rsidR="003F2E70">
        <w:rPr>
          <w:rFonts w:ascii="Arial" w:hAnsi="Arial" w:cs="Arial"/>
        </w:rPr>
        <w:t xml:space="preserve"> </w:t>
      </w:r>
      <w:r w:rsidR="004341CE">
        <w:rPr>
          <w:rFonts w:ascii="Arial" w:hAnsi="Arial" w:cs="Arial"/>
        </w:rPr>
        <w:t>mit Seil 1,5m</w:t>
      </w:r>
    </w:p>
    <w:p w:rsidR="00523998" w:rsidRDefault="002A3E0D"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4341CE">
        <w:rPr>
          <w:rFonts w:ascii="Arial" w:hAnsi="Arial" w:cs="Arial"/>
        </w:rPr>
        <w:t xml:space="preserve"> 1,5W</w:t>
      </w:r>
    </w:p>
    <w:p w:rsidR="002A3E0D" w:rsidRPr="002A3E0D" w:rsidRDefault="002A3E0D"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4341CE">
        <w:rPr>
          <w:rFonts w:ascii="Arial" w:hAnsi="Arial" w:cs="Arial"/>
        </w:rPr>
        <w:t>17</w:t>
      </w:r>
      <w:r w:rsidRPr="002A3E0D">
        <w:rPr>
          <w:rFonts w:ascii="Arial" w:hAnsi="Arial" w:cs="Arial"/>
        </w:rPr>
        <w:t xml:space="preserve"> m</w:t>
      </w:r>
    </w:p>
    <w:p w:rsidR="002A3E0D"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4341CE">
        <w:rPr>
          <w:rFonts w:ascii="Arial" w:hAnsi="Arial" w:cs="Arial"/>
        </w:rPr>
        <w:t>Aluminium eloxiert, Deckencontainer in weiß</w:t>
      </w:r>
    </w:p>
    <w:p w:rsidR="002A3E0D" w:rsidRPr="002A3E0D" w:rsidRDefault="002A3E0D" w:rsidP="000B3F3D">
      <w:pPr>
        <w:spacing w:after="120"/>
        <w:ind w:left="707" w:firstLine="709"/>
        <w:contextualSpacing/>
        <w:rPr>
          <w:rFonts w:ascii="Arial" w:hAnsi="Arial" w:cs="Arial"/>
          <w:b/>
        </w:rPr>
      </w:pPr>
    </w:p>
    <w:p w:rsidR="002A3E0D" w:rsidRPr="002A3E0D" w:rsidRDefault="002A3E0D"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341CE">
        <w:rPr>
          <w:rFonts w:ascii="Arial" w:hAnsi="Arial" w:cs="Arial"/>
          <w:b/>
          <w:color w:val="000000"/>
        </w:rPr>
        <w:t>VA</w:t>
      </w:r>
      <w:r w:rsidR="00EC3FC3">
        <w:rPr>
          <w:rFonts w:ascii="Arial" w:hAnsi="Arial" w:cs="Arial"/>
          <w:b/>
          <w:color w:val="000000"/>
        </w:rPr>
        <w:t>Z</w:t>
      </w:r>
      <w:r w:rsidR="00CB6DFD">
        <w:rPr>
          <w:rFonts w:ascii="Arial" w:hAnsi="Arial" w:cs="Arial"/>
          <w:b/>
          <w:color w:val="000000"/>
        </w:rPr>
        <w:t xml:space="preserve"> </w:t>
      </w:r>
      <w:r w:rsidR="004341CE">
        <w:rPr>
          <w:rFonts w:ascii="Arial" w:hAnsi="Arial" w:cs="Arial"/>
          <w:b/>
          <w:color w:val="000000"/>
        </w:rPr>
        <w:t>17</w:t>
      </w:r>
      <w:r w:rsidR="00B7690E">
        <w:rPr>
          <w:rFonts w:ascii="Arial" w:hAnsi="Arial" w:cs="Arial"/>
          <w:b/>
          <w:color w:val="000000"/>
        </w:rPr>
        <w:t>-</w:t>
      </w:r>
      <w:r w:rsidR="004341CE">
        <w:rPr>
          <w:rFonts w:ascii="Arial" w:hAnsi="Arial" w:cs="Arial"/>
          <w:b/>
          <w:color w:val="000000"/>
        </w:rPr>
        <w:t>DS15</w:t>
      </w:r>
      <w:r w:rsidRPr="002A3E0D">
        <w:rPr>
          <w:rFonts w:ascii="Arial" w:hAnsi="Arial" w:cs="Arial"/>
          <w:b/>
          <w:color w:val="000000"/>
        </w:rPr>
        <w:t>-</w:t>
      </w:r>
      <w:r w:rsidR="004341CE">
        <w:rPr>
          <w:rFonts w:ascii="Arial" w:hAnsi="Arial" w:cs="Arial"/>
          <w:b/>
          <w:color w:val="000000"/>
        </w:rPr>
        <w:t>DALI</w:t>
      </w:r>
      <w:r w:rsidRPr="002A3E0D">
        <w:rPr>
          <w:rFonts w:ascii="Arial" w:hAnsi="Arial" w:cs="Arial"/>
          <w:b/>
          <w:color w:val="000000"/>
        </w:rPr>
        <w:t>-LED</w:t>
      </w:r>
      <w:r w:rsidR="004341CE">
        <w:rPr>
          <w:rFonts w:ascii="Arial" w:hAnsi="Arial" w:cs="Arial"/>
          <w:b/>
          <w:color w:val="000000"/>
        </w:rPr>
        <w:t>-SO</w:t>
      </w:r>
    </w:p>
    <w:p w:rsidR="002A3E0D" w:rsidRPr="002A3E0D" w:rsidRDefault="002A3E0D"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CA16D0">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A16D0">
      <w:pPr>
        <w:spacing w:afterLines="120"/>
        <w:ind w:left="708" w:firstLine="708"/>
        <w:contextualSpacing/>
        <w:jc w:val="both"/>
        <w:rPr>
          <w:rFonts w:ascii="Arial" w:hAnsi="Arial" w:cs="Arial"/>
          <w:color w:val="000000"/>
        </w:rPr>
      </w:pPr>
    </w:p>
    <w:p w:rsidR="00407F53" w:rsidRDefault="004016F4"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0B3F3D">
      <w:pPr>
        <w:ind w:left="708" w:firstLine="708"/>
        <w:rPr>
          <w:rFonts w:ascii="Arial" w:hAnsi="Arial"/>
          <w:color w:val="000000"/>
        </w:rPr>
      </w:pPr>
    </w:p>
    <w:p w:rsidR="000B3F3D" w:rsidRPr="002A3E0D" w:rsidRDefault="000B3F3D" w:rsidP="00CA16D0">
      <w:pPr>
        <w:tabs>
          <w:tab w:val="left" w:pos="2127"/>
          <w:tab w:val="right" w:pos="3686"/>
        </w:tabs>
        <w:spacing w:beforeLines="120" w:after="120"/>
        <w:ind w:right="280"/>
        <w:contextualSpacing/>
        <w:outlineLvl w:val="0"/>
      </w:pPr>
    </w:p>
    <w:sectPr w:rsidR="000B3F3D" w:rsidRPr="002A3E0D" w:rsidSect="00CA16D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8F" w:rsidRDefault="0046198F">
      <w:r>
        <w:separator/>
      </w:r>
    </w:p>
  </w:endnote>
  <w:endnote w:type="continuationSeparator" w:id="0">
    <w:p w:rsidR="0046198F" w:rsidRDefault="00461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16D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16D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B36F06">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8F" w:rsidRDefault="0046198F">
      <w:r>
        <w:separator/>
      </w:r>
    </w:p>
  </w:footnote>
  <w:footnote w:type="continuationSeparator" w:id="0">
    <w:p w:rsidR="0046198F" w:rsidRDefault="00461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74"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7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66F8C">
      <w:rPr>
        <w:rFonts w:ascii="Arial" w:hAnsi="Arial" w:cs="Arial"/>
        <w:b/>
        <w:sz w:val="16"/>
        <w:szCs w:val="16"/>
      </w:rPr>
      <w:t xml:space="preserve">, </w:t>
    </w:r>
    <w:r w:rsidR="00B36F06">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11F5E"/>
    <w:rsid w:val="00054F4A"/>
    <w:rsid w:val="000966D7"/>
    <w:rsid w:val="000B3F3D"/>
    <w:rsid w:val="000E765B"/>
    <w:rsid w:val="001046A5"/>
    <w:rsid w:val="00115682"/>
    <w:rsid w:val="001329C9"/>
    <w:rsid w:val="0015347D"/>
    <w:rsid w:val="001B1CC9"/>
    <w:rsid w:val="001F50F4"/>
    <w:rsid w:val="00244C91"/>
    <w:rsid w:val="00245F55"/>
    <w:rsid w:val="00266F8C"/>
    <w:rsid w:val="002A3E0D"/>
    <w:rsid w:val="002B1A94"/>
    <w:rsid w:val="002F6070"/>
    <w:rsid w:val="003327A9"/>
    <w:rsid w:val="003405A6"/>
    <w:rsid w:val="0035411A"/>
    <w:rsid w:val="00370EE1"/>
    <w:rsid w:val="003F2E70"/>
    <w:rsid w:val="004016F4"/>
    <w:rsid w:val="00407F53"/>
    <w:rsid w:val="004341CE"/>
    <w:rsid w:val="00450089"/>
    <w:rsid w:val="0046198F"/>
    <w:rsid w:val="004A331B"/>
    <w:rsid w:val="004D10C1"/>
    <w:rsid w:val="00523998"/>
    <w:rsid w:val="00552E98"/>
    <w:rsid w:val="00556251"/>
    <w:rsid w:val="005F2AF7"/>
    <w:rsid w:val="00605C82"/>
    <w:rsid w:val="0060739A"/>
    <w:rsid w:val="006229E4"/>
    <w:rsid w:val="00677351"/>
    <w:rsid w:val="00693529"/>
    <w:rsid w:val="00697A48"/>
    <w:rsid w:val="006B61A5"/>
    <w:rsid w:val="006D0F19"/>
    <w:rsid w:val="006E49AF"/>
    <w:rsid w:val="006F2BDA"/>
    <w:rsid w:val="00755319"/>
    <w:rsid w:val="00757F11"/>
    <w:rsid w:val="007B54F0"/>
    <w:rsid w:val="007E3175"/>
    <w:rsid w:val="00807372"/>
    <w:rsid w:val="00824A0D"/>
    <w:rsid w:val="00891FF5"/>
    <w:rsid w:val="008936FA"/>
    <w:rsid w:val="008B3C16"/>
    <w:rsid w:val="008B5D0A"/>
    <w:rsid w:val="009821EB"/>
    <w:rsid w:val="009A7A1C"/>
    <w:rsid w:val="009B01AF"/>
    <w:rsid w:val="009C5B4E"/>
    <w:rsid w:val="00A869D0"/>
    <w:rsid w:val="00A876E3"/>
    <w:rsid w:val="00AA2B69"/>
    <w:rsid w:val="00AB4123"/>
    <w:rsid w:val="00B36F06"/>
    <w:rsid w:val="00B749D1"/>
    <w:rsid w:val="00B7690E"/>
    <w:rsid w:val="00BB09BD"/>
    <w:rsid w:val="00BE3C48"/>
    <w:rsid w:val="00C0135B"/>
    <w:rsid w:val="00C04793"/>
    <w:rsid w:val="00C06241"/>
    <w:rsid w:val="00C12378"/>
    <w:rsid w:val="00C32E6B"/>
    <w:rsid w:val="00CA16D0"/>
    <w:rsid w:val="00CB6DFD"/>
    <w:rsid w:val="00CE2357"/>
    <w:rsid w:val="00CF2C95"/>
    <w:rsid w:val="00D15AEC"/>
    <w:rsid w:val="00D74727"/>
    <w:rsid w:val="00DB3677"/>
    <w:rsid w:val="00DB4671"/>
    <w:rsid w:val="00DE4BAC"/>
    <w:rsid w:val="00E209A2"/>
    <w:rsid w:val="00E60C5B"/>
    <w:rsid w:val="00E77216"/>
    <w:rsid w:val="00EB4377"/>
    <w:rsid w:val="00EC3FC3"/>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D0"/>
  </w:style>
  <w:style w:type="paragraph" w:styleId="Heading1">
    <w:name w:val="heading 1"/>
    <w:basedOn w:val="Normal"/>
    <w:next w:val="Normal"/>
    <w:link w:val="Heading1Char"/>
    <w:qFormat/>
    <w:rsid w:val="00CA16D0"/>
    <w:pPr>
      <w:keepNext/>
      <w:spacing w:before="240" w:after="60"/>
      <w:outlineLvl w:val="0"/>
    </w:pPr>
    <w:rPr>
      <w:rFonts w:ascii="Arial" w:hAnsi="Arial"/>
      <w:b/>
      <w:kern w:val="28"/>
      <w:sz w:val="28"/>
    </w:rPr>
  </w:style>
  <w:style w:type="paragraph" w:styleId="Heading2">
    <w:name w:val="heading 2"/>
    <w:basedOn w:val="Normal"/>
    <w:next w:val="Normal"/>
    <w:qFormat/>
    <w:rsid w:val="00CA16D0"/>
    <w:pPr>
      <w:keepNext/>
      <w:ind w:left="1701" w:hanging="1701"/>
      <w:outlineLvl w:val="1"/>
    </w:pPr>
    <w:rPr>
      <w:rFonts w:ascii="Arial (PCL6)" w:hAnsi="Arial (PCL6)"/>
      <w:sz w:val="24"/>
    </w:rPr>
  </w:style>
  <w:style w:type="paragraph" w:styleId="Heading3">
    <w:name w:val="heading 3"/>
    <w:basedOn w:val="Normal"/>
    <w:next w:val="Normal"/>
    <w:qFormat/>
    <w:rsid w:val="00CA16D0"/>
    <w:pPr>
      <w:keepNext/>
      <w:ind w:left="1701" w:right="3541"/>
      <w:outlineLvl w:val="2"/>
    </w:pPr>
    <w:rPr>
      <w:rFonts w:ascii="Arial (PCL6)" w:hAnsi="Arial (PCL6)"/>
      <w:sz w:val="24"/>
    </w:rPr>
  </w:style>
  <w:style w:type="paragraph" w:styleId="Heading4">
    <w:name w:val="heading 4"/>
    <w:basedOn w:val="Normal"/>
    <w:next w:val="Normal"/>
    <w:qFormat/>
    <w:rsid w:val="00CA16D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A16D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A16D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A16D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A16D0"/>
    <w:pPr>
      <w:keepNext/>
      <w:ind w:firstLine="708"/>
      <w:outlineLvl w:val="7"/>
    </w:pPr>
    <w:rPr>
      <w:rFonts w:ascii="Arial" w:hAnsi="Arial"/>
      <w:b/>
      <w:sz w:val="22"/>
    </w:rPr>
  </w:style>
  <w:style w:type="paragraph" w:styleId="Heading9">
    <w:name w:val="heading 9"/>
    <w:basedOn w:val="Normal"/>
    <w:next w:val="Normal"/>
    <w:qFormat/>
    <w:rsid w:val="00CA16D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A16D0"/>
    <w:pPr>
      <w:ind w:left="1701" w:right="3541"/>
    </w:pPr>
    <w:rPr>
      <w:rFonts w:ascii="Arial (PCL6)" w:hAnsi="Arial (PCL6)"/>
      <w:sz w:val="24"/>
    </w:rPr>
  </w:style>
  <w:style w:type="paragraph" w:styleId="Footer">
    <w:name w:val="footer"/>
    <w:basedOn w:val="Normal"/>
    <w:link w:val="FooterChar"/>
    <w:rsid w:val="00CA16D0"/>
    <w:pPr>
      <w:tabs>
        <w:tab w:val="center" w:pos="4536"/>
        <w:tab w:val="right" w:pos="9072"/>
      </w:tabs>
    </w:pPr>
  </w:style>
  <w:style w:type="character" w:styleId="PageNumber">
    <w:name w:val="page number"/>
    <w:basedOn w:val="DefaultParagraphFont"/>
    <w:semiHidden/>
    <w:rsid w:val="00CA16D0"/>
  </w:style>
  <w:style w:type="paragraph" w:styleId="Header">
    <w:name w:val="header"/>
    <w:basedOn w:val="Normal"/>
    <w:semiHidden/>
    <w:rsid w:val="00CA16D0"/>
    <w:pPr>
      <w:tabs>
        <w:tab w:val="center" w:pos="4536"/>
        <w:tab w:val="right" w:pos="9072"/>
      </w:tabs>
    </w:pPr>
  </w:style>
  <w:style w:type="paragraph" w:styleId="BodyTextIndent3">
    <w:name w:val="Body Text Indent 3"/>
    <w:basedOn w:val="Normal"/>
    <w:semiHidden/>
    <w:rsid w:val="00CA16D0"/>
    <w:pPr>
      <w:ind w:right="1201" w:firstLine="708"/>
    </w:pPr>
    <w:rPr>
      <w:rFonts w:ascii="Arial" w:hAnsi="Arial"/>
      <w:bCs/>
      <w:sz w:val="24"/>
    </w:rPr>
  </w:style>
  <w:style w:type="character" w:styleId="Hyperlink">
    <w:name w:val="Hyperlink"/>
    <w:semiHidden/>
    <w:rsid w:val="00CA16D0"/>
    <w:rPr>
      <w:color w:val="0000FF"/>
      <w:u w:val="single"/>
    </w:rPr>
  </w:style>
  <w:style w:type="paragraph" w:styleId="BodyText">
    <w:name w:val="Body Text"/>
    <w:basedOn w:val="Normal"/>
    <w:semiHidden/>
    <w:rsid w:val="00CA16D0"/>
    <w:pPr>
      <w:jc w:val="both"/>
    </w:pPr>
    <w:rPr>
      <w:rFonts w:ascii="Arial" w:hAnsi="Arial"/>
      <w:sz w:val="22"/>
    </w:rPr>
  </w:style>
  <w:style w:type="paragraph" w:styleId="BodyTextIndent">
    <w:name w:val="Body Text Indent"/>
    <w:basedOn w:val="Normal"/>
    <w:semiHidden/>
    <w:rsid w:val="00CA16D0"/>
    <w:pPr>
      <w:ind w:left="709"/>
    </w:pPr>
    <w:rPr>
      <w:rFonts w:ascii="Arial" w:hAnsi="Arial"/>
      <w:sz w:val="22"/>
    </w:rPr>
  </w:style>
  <w:style w:type="paragraph" w:customStyle="1" w:styleId="Text">
    <w:name w:val="Text"/>
    <w:rsid w:val="00CA16D0"/>
    <w:pPr>
      <w:spacing w:line="226" w:lineRule="atLeast"/>
    </w:pPr>
    <w:rPr>
      <w:rFonts w:ascii="Arial" w:hAnsi="Arial"/>
      <w:color w:val="000000"/>
      <w:sz w:val="18"/>
    </w:rPr>
  </w:style>
  <w:style w:type="paragraph" w:styleId="PlainText">
    <w:name w:val="Plain Text"/>
    <w:basedOn w:val="Normal"/>
    <w:semiHidden/>
    <w:rsid w:val="00CA16D0"/>
    <w:pPr>
      <w:tabs>
        <w:tab w:val="left" w:pos="1440"/>
        <w:tab w:val="left" w:pos="6500"/>
      </w:tabs>
    </w:pPr>
    <w:rPr>
      <w:rFonts w:ascii="Courier New" w:hAnsi="Courier New" w:cs="Courier New"/>
    </w:rPr>
  </w:style>
  <w:style w:type="paragraph" w:customStyle="1" w:styleId="p2">
    <w:name w:val="p2"/>
    <w:basedOn w:val="Normal"/>
    <w:rsid w:val="00CA16D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1452</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2017-05-22T09:47:00Z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