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603EE1"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03EE1" w:rsidRPr="00603EE1">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AD6C73" w:rsidRPr="006F11CB" w:rsidRDefault="00E86F11" w:rsidP="00603EE1">
      <w:pPr>
        <w:tabs>
          <w:tab w:val="left" w:pos="2127"/>
          <w:tab w:val="right" w:pos="3686"/>
        </w:tabs>
        <w:spacing w:beforeLines="120" w:after="120"/>
        <w:ind w:right="280"/>
        <w:contextualSpacing/>
        <w:outlineLvl w:val="0"/>
        <w:rPr>
          <w:rFonts w:ascii="Arial" w:hAnsi="Arial" w:cs="Arial"/>
          <w:b/>
        </w:rPr>
      </w:pPr>
      <w:r w:rsidRPr="00E86F11">
        <w:rPr>
          <w:rFonts w:ascii="Arial" w:hAnsi="Arial" w:cs="Arial"/>
          <w:b/>
        </w:rPr>
        <w:t>Sicherheits-Designleuchte</w:t>
      </w:r>
      <w:r w:rsidR="006F11CB" w:rsidRPr="006F11CB">
        <w:rPr>
          <w:rFonts w:ascii="Arial" w:hAnsi="Arial" w:cs="Arial"/>
          <w:b/>
        </w:rPr>
        <w:t xml:space="preserve"> </w:t>
      </w:r>
      <w:r w:rsidRPr="00E86F11">
        <w:rPr>
          <w:rFonts w:ascii="Arial" w:hAnsi="Arial" w:cs="Arial"/>
          <w:b/>
        </w:rPr>
        <w:t>SAFE</w:t>
      </w:r>
    </w:p>
    <w:p w:rsidR="00AD6C73" w:rsidRPr="006F11CB" w:rsidRDefault="00AD6C73" w:rsidP="00603EE1">
      <w:pPr>
        <w:tabs>
          <w:tab w:val="left" w:pos="2127"/>
          <w:tab w:val="right" w:pos="3686"/>
        </w:tabs>
        <w:spacing w:beforeLines="120" w:after="120"/>
        <w:ind w:right="280"/>
        <w:contextualSpacing/>
        <w:outlineLvl w:val="0"/>
        <w:rPr>
          <w:rFonts w:ascii="Arial" w:hAnsi="Arial" w:cs="Arial"/>
          <w:b/>
        </w:rPr>
      </w:pPr>
    </w:p>
    <w:p w:rsidR="00E86F11" w:rsidRPr="00E86F11" w:rsidRDefault="00E86F11" w:rsidP="00E86F11">
      <w:pPr>
        <w:contextualSpacing/>
        <w:rPr>
          <w:rFonts w:ascii="Arial" w:hAnsi="Arial" w:cs="Arial"/>
        </w:rPr>
      </w:pPr>
      <w:r w:rsidRPr="00E86F11">
        <w:rPr>
          <w:rFonts w:ascii="Arial" w:hAnsi="Arial" w:cs="Arial"/>
        </w:rPr>
        <w:t>Sicherheits-Designleuchte der ASE GmbH mit robu</w:t>
      </w:r>
      <w:r w:rsidR="00856B8B">
        <w:rPr>
          <w:rFonts w:ascii="Arial" w:hAnsi="Arial" w:cs="Arial"/>
        </w:rPr>
        <w:t xml:space="preserve">stem IP65-Gehäuse aus </w:t>
      </w:r>
      <w:r w:rsidRPr="00E86F11">
        <w:rPr>
          <w:rFonts w:ascii="Arial" w:hAnsi="Arial" w:cs="Arial"/>
        </w:rPr>
        <w:t>Aluminium-Druckguß in quadratischer Bau</w:t>
      </w:r>
      <w:r w:rsidR="00856B8B">
        <w:rPr>
          <w:rFonts w:ascii="Arial" w:hAnsi="Arial" w:cs="Arial"/>
        </w:rPr>
        <w:t xml:space="preserve">form. Kompakte Ausführung durch </w:t>
      </w:r>
      <w:r w:rsidRPr="00E86F11">
        <w:rPr>
          <w:rFonts w:ascii="Arial" w:hAnsi="Arial" w:cs="Arial"/>
        </w:rPr>
        <w:t>Einsatz von 2 Hochleistungs- LED´s mit speziellen Richtungs</w:t>
      </w:r>
      <w:r w:rsidR="00856B8B">
        <w:rPr>
          <w:rFonts w:ascii="Arial" w:hAnsi="Arial" w:cs="Arial"/>
        </w:rPr>
        <w:t xml:space="preserve">linsen zur optimierten </w:t>
      </w:r>
      <w:r w:rsidRPr="00E86F11">
        <w:rPr>
          <w:rFonts w:ascii="Arial" w:hAnsi="Arial" w:cs="Arial"/>
        </w:rPr>
        <w:t>Ausleuchtung mit einer minimalen Anzahl von Brennstellen.</w:t>
      </w:r>
    </w:p>
    <w:p w:rsidR="00AD6C73" w:rsidRPr="006F11CB" w:rsidRDefault="00E86F11" w:rsidP="00E86F11">
      <w:pPr>
        <w:contextualSpacing/>
        <w:rPr>
          <w:rFonts w:ascii="Arial" w:hAnsi="Arial" w:cs="Arial"/>
        </w:rPr>
      </w:pPr>
      <w:r w:rsidRPr="00E86F11">
        <w:rPr>
          <w:rFonts w:ascii="Arial" w:hAnsi="Arial" w:cs="Arial"/>
        </w:rPr>
        <w:t>Technische Ausführung entsprechend EN 60598.2</w:t>
      </w:r>
      <w:r w:rsidR="00856B8B">
        <w:rPr>
          <w:rFonts w:ascii="Arial" w:hAnsi="Arial" w:cs="Arial"/>
        </w:rPr>
        <w:t>.22 (VDE 0711 Teil 2.22) und EN</w:t>
      </w:r>
      <w:r w:rsidR="00FE7E79">
        <w:rPr>
          <w:rFonts w:ascii="Arial" w:hAnsi="Arial" w:cs="Arial"/>
        </w:rPr>
        <w:t xml:space="preserve"> </w:t>
      </w:r>
      <w:r w:rsidRPr="00E86F11">
        <w:rPr>
          <w:rFonts w:ascii="Arial" w:hAnsi="Arial" w:cs="Arial"/>
        </w:rPr>
        <w:t>1838, vollelektronisches Betriebsgerä</w:t>
      </w:r>
      <w:r w:rsidR="00856B8B">
        <w:rPr>
          <w:rFonts w:ascii="Arial" w:hAnsi="Arial" w:cs="Arial"/>
        </w:rPr>
        <w:t xml:space="preserve">t, stromkonstante weiße LED und </w:t>
      </w:r>
      <w:r w:rsidRPr="00E86F11">
        <w:rPr>
          <w:rFonts w:ascii="Arial" w:hAnsi="Arial" w:cs="Arial"/>
        </w:rPr>
        <w:t>Doppelklemmen zum Anschluss der Durchgangsverdrahtung mit Adern bis 2,5mm².</w:t>
      </w:r>
    </w:p>
    <w:p w:rsidR="006F11CB" w:rsidRPr="006F11CB" w:rsidRDefault="006F11CB" w:rsidP="006F11CB">
      <w:pPr>
        <w:spacing w:after="120"/>
        <w:contextualSpacing/>
        <w:rPr>
          <w:rFonts w:ascii="Arial" w:hAnsi="Arial" w:cs="Arial"/>
          <w:bCs/>
          <w:color w:val="000000"/>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6F11CB" w:rsidRPr="006F11CB" w:rsidRDefault="006F11CB" w:rsidP="006F11CB">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6F11CB" w:rsidRPr="006F11CB" w:rsidRDefault="006F11CB" w:rsidP="006F11CB">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6F11CB" w:rsidRPr="006F11CB" w:rsidRDefault="006F11CB" w:rsidP="006F11CB">
      <w:pPr>
        <w:spacing w:after="120"/>
        <w:contextualSpacing/>
        <w:rPr>
          <w:rFonts w:ascii="Arial" w:hAnsi="Arial" w:cs="Arial"/>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D6C73" w:rsidRPr="006F11CB" w:rsidRDefault="006F11CB" w:rsidP="006F11CB">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AD6C73" w:rsidRPr="006F11CB" w:rsidRDefault="00AD6C73" w:rsidP="006F11CB">
      <w:pPr>
        <w:contextualSpacing/>
        <w:rPr>
          <w:rFonts w:ascii="Arial" w:hAnsi="Arial" w:cs="Arial"/>
        </w:rPr>
      </w:pPr>
    </w:p>
    <w:p w:rsidR="00AD6C73" w:rsidRPr="006F11CB" w:rsidRDefault="00AD6C73" w:rsidP="006F11CB">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t xml:space="preserve">L = </w:t>
      </w:r>
      <w:r w:rsidR="00E86F11">
        <w:rPr>
          <w:rFonts w:ascii="Arial" w:hAnsi="Arial" w:cs="Arial"/>
        </w:rPr>
        <w:t>190</w:t>
      </w:r>
      <w:r w:rsidR="007C4190">
        <w:rPr>
          <w:rFonts w:ascii="Arial" w:hAnsi="Arial" w:cs="Arial"/>
        </w:rPr>
        <w:t>mm</w:t>
      </w:r>
      <w:r w:rsidRPr="006F11CB">
        <w:rPr>
          <w:rFonts w:ascii="Arial" w:hAnsi="Arial" w:cs="Arial"/>
        </w:rPr>
        <w:t xml:space="preserve"> </w:t>
      </w:r>
      <w:r w:rsidR="006C7BFC" w:rsidRPr="006F11CB">
        <w:rPr>
          <w:rFonts w:ascii="Arial" w:hAnsi="Arial" w:cs="Arial"/>
        </w:rPr>
        <w:t xml:space="preserve">B = </w:t>
      </w:r>
      <w:r w:rsidR="00E86F11">
        <w:rPr>
          <w:rFonts w:ascii="Arial" w:hAnsi="Arial" w:cs="Arial"/>
        </w:rPr>
        <w:t>190</w:t>
      </w:r>
      <w:r w:rsidR="006C7BFC" w:rsidRPr="006F11CB">
        <w:rPr>
          <w:rFonts w:ascii="Arial" w:hAnsi="Arial" w:cs="Arial"/>
        </w:rPr>
        <w:t xml:space="preserve">mm H = </w:t>
      </w:r>
      <w:r w:rsidR="00E86F11">
        <w:rPr>
          <w:rFonts w:ascii="Arial" w:hAnsi="Arial" w:cs="Arial"/>
        </w:rPr>
        <w:t>56</w:t>
      </w:r>
      <w:r w:rsidR="007C4190">
        <w:rPr>
          <w:rFonts w:ascii="Arial" w:hAnsi="Arial" w:cs="Arial"/>
        </w:rPr>
        <w:t>mm</w:t>
      </w:r>
    </w:p>
    <w:p w:rsidR="00AD6C73" w:rsidRPr="006F11CB" w:rsidRDefault="00AD6C73" w:rsidP="00E86F1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E86F11" w:rsidRPr="00E86F11">
        <w:rPr>
          <w:rFonts w:ascii="Arial" w:hAnsi="Arial" w:cs="Arial"/>
        </w:rPr>
        <w:t xml:space="preserve">Deckenmontage, </w:t>
      </w:r>
      <w:r w:rsidR="00E86F11">
        <w:rPr>
          <w:rFonts w:ascii="Arial" w:hAnsi="Arial" w:cs="Arial"/>
        </w:rPr>
        <w:t xml:space="preserve">2x </w:t>
      </w:r>
      <w:r w:rsidR="00E86F11" w:rsidRPr="00E86F11">
        <w:rPr>
          <w:rFonts w:ascii="Arial" w:hAnsi="Arial" w:cs="Arial"/>
        </w:rPr>
        <w:t>Flächenlinse</w:t>
      </w:r>
    </w:p>
    <w:p w:rsidR="00AD6C73" w:rsidRPr="006F11CB" w:rsidRDefault="00AD6C73" w:rsidP="00E86F11">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sidR="00E86F11" w:rsidRPr="00E86F11">
        <w:rPr>
          <w:rFonts w:ascii="Arial" w:hAnsi="Arial" w:cs="Arial"/>
        </w:rPr>
        <w:t>PowerLED 2x3W</w:t>
      </w:r>
    </w:p>
    <w:p w:rsidR="00AD6C73" w:rsidRPr="006F11CB" w:rsidRDefault="00AD6C73" w:rsidP="006F11CB">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E86F11">
        <w:rPr>
          <w:rFonts w:ascii="Arial" w:hAnsi="Arial" w:cs="Arial"/>
        </w:rPr>
        <w:t>65</w:t>
      </w:r>
    </w:p>
    <w:p w:rsidR="00AD6C73" w:rsidRPr="006F11CB" w:rsidRDefault="00AD6C73" w:rsidP="006F11CB">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D6C73" w:rsidRPr="006F11CB" w:rsidRDefault="00AD6C73" w:rsidP="006F11CB">
      <w:pPr>
        <w:spacing w:after="120"/>
        <w:ind w:left="707" w:firstLine="709"/>
        <w:contextualSpacing/>
        <w:rPr>
          <w:rFonts w:ascii="Arial" w:hAnsi="Arial" w:cs="Arial"/>
          <w:b/>
        </w:rPr>
      </w:pPr>
    </w:p>
    <w:p w:rsidR="00AD6C73" w:rsidRPr="006F11CB" w:rsidRDefault="00AD6C73" w:rsidP="006F11CB">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D6C73" w:rsidRPr="006F11CB" w:rsidRDefault="00AD6C73" w:rsidP="006F11CB">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E86F11" w:rsidRPr="00E86F11">
        <w:rPr>
          <w:rFonts w:ascii="Arial" w:hAnsi="Arial" w:cs="Arial"/>
          <w:b/>
          <w:color w:val="000000"/>
        </w:rPr>
        <w:t>SAZ 2F-D19Q</w:t>
      </w:r>
      <w:r w:rsidR="001719D1">
        <w:rPr>
          <w:rFonts w:ascii="Arial" w:hAnsi="Arial" w:cs="Arial"/>
          <w:b/>
          <w:color w:val="000000"/>
        </w:rPr>
        <w:t>-..</w:t>
      </w:r>
      <w:r w:rsidRPr="006F11CB">
        <w:rPr>
          <w:rFonts w:ascii="Arial" w:hAnsi="Arial" w:cs="Arial"/>
          <w:b/>
          <w:color w:val="000000"/>
        </w:rPr>
        <w:t>-LED</w:t>
      </w:r>
    </w:p>
    <w:p w:rsidR="00AD6C73" w:rsidRPr="006F11CB" w:rsidRDefault="00AD6C73" w:rsidP="006F11CB">
      <w:pPr>
        <w:spacing w:after="120"/>
        <w:contextualSpacing/>
        <w:rPr>
          <w:rFonts w:ascii="Arial" w:hAnsi="Arial" w:cs="Arial"/>
        </w:rPr>
      </w:pPr>
      <w:r w:rsidRPr="006F11CB">
        <w:rPr>
          <w:rFonts w:ascii="Arial" w:hAnsi="Arial" w:cs="Arial"/>
          <w:b/>
        </w:rPr>
        <w:tab/>
      </w:r>
      <w:r w:rsidRPr="006F11CB">
        <w:rPr>
          <w:rFonts w:ascii="Arial" w:hAnsi="Arial" w:cs="Arial"/>
          <w:b/>
        </w:rPr>
        <w:tab/>
      </w:r>
    </w:p>
    <w:p w:rsidR="00AD6C73" w:rsidRPr="006F11CB" w:rsidRDefault="00AD6C73" w:rsidP="00603EE1">
      <w:pPr>
        <w:spacing w:afterLines="120"/>
        <w:ind w:left="708" w:firstLine="708"/>
        <w:contextualSpacing/>
        <w:jc w:val="both"/>
        <w:rPr>
          <w:rFonts w:ascii="Arial" w:hAnsi="Arial" w:cs="Arial"/>
        </w:rPr>
      </w:pPr>
      <w:r w:rsidRPr="006F11CB">
        <w:rPr>
          <w:rFonts w:ascii="Arial" w:hAnsi="Arial" w:cs="Arial"/>
        </w:rPr>
        <w:t>Liefern und betriebsfertig montieren</w:t>
      </w:r>
    </w:p>
    <w:p w:rsidR="00AD6C73" w:rsidRPr="006F11CB" w:rsidRDefault="00AD6C73" w:rsidP="00603EE1">
      <w:pPr>
        <w:spacing w:afterLines="120"/>
        <w:ind w:left="708" w:firstLine="708"/>
        <w:contextualSpacing/>
        <w:jc w:val="both"/>
        <w:rPr>
          <w:rFonts w:ascii="Arial" w:hAnsi="Arial" w:cs="Arial"/>
          <w:color w:val="000000"/>
        </w:rPr>
      </w:pPr>
    </w:p>
    <w:p w:rsidR="00AD6C73" w:rsidRPr="006F11CB" w:rsidRDefault="00AD6C73" w:rsidP="006F11CB">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D6C73" w:rsidRPr="002B4B99" w:rsidRDefault="00AD6C73"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r w:rsidRPr="00E86F11">
        <w:rPr>
          <w:rFonts w:ascii="Arial" w:hAnsi="Arial" w:cs="Arial"/>
          <w:b/>
        </w:rPr>
        <w:t>Sicherheits-Designleuchte</w:t>
      </w:r>
      <w:r w:rsidRPr="006F11CB">
        <w:rPr>
          <w:rFonts w:ascii="Arial" w:hAnsi="Arial" w:cs="Arial"/>
          <w:b/>
        </w:rPr>
        <w:t xml:space="preserve"> </w:t>
      </w:r>
      <w:r w:rsidRPr="00E86F11">
        <w:rPr>
          <w:rFonts w:ascii="Arial" w:hAnsi="Arial" w:cs="Arial"/>
          <w:b/>
        </w:rPr>
        <w:t>SAFE</w:t>
      </w: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p>
    <w:p w:rsidR="00856B8B" w:rsidRPr="00E86F11" w:rsidRDefault="00856B8B" w:rsidP="00856B8B">
      <w:pPr>
        <w:contextualSpacing/>
        <w:rPr>
          <w:rFonts w:ascii="Arial" w:hAnsi="Arial" w:cs="Arial"/>
        </w:rPr>
      </w:pPr>
      <w:r w:rsidRPr="00E86F11">
        <w:rPr>
          <w:rFonts w:ascii="Arial" w:hAnsi="Arial" w:cs="Arial"/>
        </w:rPr>
        <w:t>Sicherheits-Designleuchte der ASE GmbH mit robu</w:t>
      </w:r>
      <w:r>
        <w:rPr>
          <w:rFonts w:ascii="Arial" w:hAnsi="Arial" w:cs="Arial"/>
        </w:rPr>
        <w:t xml:space="preserve">stem IP65-Gehäuse aus </w:t>
      </w:r>
      <w:r w:rsidRPr="00E86F11">
        <w:rPr>
          <w:rFonts w:ascii="Arial" w:hAnsi="Arial" w:cs="Arial"/>
        </w:rPr>
        <w:t>Aluminium-Druckguß in quadratischer Bau</w:t>
      </w:r>
      <w:r>
        <w:rPr>
          <w:rFonts w:ascii="Arial" w:hAnsi="Arial" w:cs="Arial"/>
        </w:rPr>
        <w:t xml:space="preserve">form. Kompakte Ausführung durch </w:t>
      </w:r>
      <w:r w:rsidRPr="00E86F11">
        <w:rPr>
          <w:rFonts w:ascii="Arial" w:hAnsi="Arial" w:cs="Arial"/>
        </w:rPr>
        <w:t>Einsatz von 2 Hochleistungs- LED´s mit speziellen Richtungs</w:t>
      </w:r>
      <w:r>
        <w:rPr>
          <w:rFonts w:ascii="Arial" w:hAnsi="Arial" w:cs="Arial"/>
        </w:rPr>
        <w:t xml:space="preserve">linsen zur optimierten </w:t>
      </w:r>
      <w:r w:rsidRPr="00E86F11">
        <w:rPr>
          <w:rFonts w:ascii="Arial" w:hAnsi="Arial" w:cs="Arial"/>
        </w:rPr>
        <w:t>Ausleuchtung mit einer minimalen Anzahl von Brennstellen.</w:t>
      </w:r>
    </w:p>
    <w:p w:rsidR="00856B8B" w:rsidRPr="006F11CB" w:rsidRDefault="00856B8B" w:rsidP="00856B8B">
      <w:pPr>
        <w:contextualSpacing/>
        <w:rPr>
          <w:rFonts w:ascii="Arial" w:hAnsi="Arial" w:cs="Arial"/>
        </w:rPr>
      </w:pPr>
      <w:r w:rsidRPr="00E86F11">
        <w:rPr>
          <w:rFonts w:ascii="Arial" w:hAnsi="Arial" w:cs="Arial"/>
        </w:rPr>
        <w:t>Technische Ausführung entsprechend EN 60598.2</w:t>
      </w:r>
      <w:r>
        <w:rPr>
          <w:rFonts w:ascii="Arial" w:hAnsi="Arial" w:cs="Arial"/>
        </w:rPr>
        <w:t>.22 (VDE 0711 Teil 2.22) und EN</w:t>
      </w:r>
      <w:r w:rsidR="00FE7E79">
        <w:rPr>
          <w:rFonts w:ascii="Arial" w:hAnsi="Arial" w:cs="Arial"/>
        </w:rPr>
        <w:t xml:space="preserve"> </w:t>
      </w:r>
      <w:r w:rsidRPr="00E86F11">
        <w:rPr>
          <w:rFonts w:ascii="Arial" w:hAnsi="Arial" w:cs="Arial"/>
        </w:rPr>
        <w:t>1838, vollelektronisches Betriebsgerä</w:t>
      </w:r>
      <w:r>
        <w:rPr>
          <w:rFonts w:ascii="Arial" w:hAnsi="Arial" w:cs="Arial"/>
        </w:rPr>
        <w:t xml:space="preserve">t, stromkonstante weiße LED und </w:t>
      </w:r>
      <w:r w:rsidRPr="00E86F11">
        <w:rPr>
          <w:rFonts w:ascii="Arial" w:hAnsi="Arial" w:cs="Arial"/>
        </w:rPr>
        <w:t>Doppelklemmen zum Anschluss der Durchgangsverdrahtung mit Adern bis 2,5mm².</w:t>
      </w:r>
    </w:p>
    <w:p w:rsidR="00E86F11" w:rsidRPr="006F11CB" w:rsidRDefault="00E86F11" w:rsidP="00E86F11">
      <w:pPr>
        <w:spacing w:after="120"/>
        <w:contextualSpacing/>
        <w:rPr>
          <w:rFonts w:ascii="Arial" w:hAnsi="Arial" w:cs="Arial"/>
          <w:bCs/>
          <w:color w:val="000000"/>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86F11" w:rsidRPr="006F11CB" w:rsidRDefault="00E86F11" w:rsidP="00E86F1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E86F11" w:rsidRPr="006F11CB" w:rsidRDefault="00E86F11" w:rsidP="00E86F1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E86F11" w:rsidRPr="006F11CB" w:rsidRDefault="00E86F11" w:rsidP="00E86F11">
      <w:pPr>
        <w:spacing w:after="120"/>
        <w:contextualSpacing/>
        <w:rPr>
          <w:rFonts w:ascii="Arial" w:hAnsi="Arial" w:cs="Arial"/>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86F11" w:rsidRPr="006F11CB" w:rsidRDefault="00E86F11" w:rsidP="00E86F1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E86F11" w:rsidRPr="006F11CB" w:rsidRDefault="00E86F11" w:rsidP="00E86F11">
      <w:pPr>
        <w:contextualSpacing/>
        <w:rPr>
          <w:rFonts w:ascii="Arial" w:hAnsi="Arial" w:cs="Arial"/>
        </w:rPr>
      </w:pP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190mm</w:t>
      </w:r>
      <w:r w:rsidRPr="006F11CB">
        <w:rPr>
          <w:rFonts w:ascii="Arial" w:hAnsi="Arial" w:cs="Arial"/>
        </w:rPr>
        <w:t xml:space="preserve"> B = </w:t>
      </w:r>
      <w:r>
        <w:rPr>
          <w:rFonts w:ascii="Arial" w:hAnsi="Arial" w:cs="Arial"/>
        </w:rPr>
        <w:t>190</w:t>
      </w:r>
      <w:r w:rsidRPr="006F11CB">
        <w:rPr>
          <w:rFonts w:ascii="Arial" w:hAnsi="Arial" w:cs="Arial"/>
        </w:rPr>
        <w:t xml:space="preserve">mm H = </w:t>
      </w:r>
      <w:r>
        <w:rPr>
          <w:rFonts w:ascii="Arial" w:hAnsi="Arial" w:cs="Arial"/>
        </w:rPr>
        <w:t>56mm</w:t>
      </w:r>
    </w:p>
    <w:p w:rsidR="00E86F11" w:rsidRPr="006F11CB" w:rsidRDefault="00E86F11" w:rsidP="00E86F1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E86F11">
        <w:rPr>
          <w:rFonts w:ascii="Arial" w:hAnsi="Arial" w:cs="Arial"/>
        </w:rPr>
        <w:t xml:space="preserve">Deckenmontage, </w:t>
      </w:r>
      <w:r>
        <w:rPr>
          <w:rFonts w:ascii="Arial" w:hAnsi="Arial" w:cs="Arial"/>
        </w:rPr>
        <w:t>2x Wege</w:t>
      </w:r>
      <w:r w:rsidRPr="00E86F11">
        <w:rPr>
          <w:rFonts w:ascii="Arial" w:hAnsi="Arial" w:cs="Arial"/>
        </w:rPr>
        <w:t>linse</w:t>
      </w:r>
    </w:p>
    <w:p w:rsidR="00E86F11" w:rsidRPr="006F11CB" w:rsidRDefault="00E86F11" w:rsidP="00E86F11">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sidRPr="00E86F11">
        <w:rPr>
          <w:rFonts w:ascii="Arial" w:hAnsi="Arial" w:cs="Arial"/>
        </w:rPr>
        <w:t>PowerLED 2x3W</w:t>
      </w:r>
    </w:p>
    <w:p w:rsidR="00E86F11" w:rsidRPr="006F11CB" w:rsidRDefault="00E86F11" w:rsidP="00E86F1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65</w:t>
      </w: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E86F11" w:rsidRPr="006F11CB" w:rsidRDefault="00E86F11" w:rsidP="00E86F11">
      <w:pPr>
        <w:spacing w:after="120"/>
        <w:ind w:left="707" w:firstLine="709"/>
        <w:contextualSpacing/>
        <w:rPr>
          <w:rFonts w:ascii="Arial" w:hAnsi="Arial" w:cs="Arial"/>
          <w:b/>
        </w:rPr>
      </w:pPr>
    </w:p>
    <w:p w:rsidR="00E86F11" w:rsidRPr="006F11CB" w:rsidRDefault="00E86F11" w:rsidP="00E86F1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86F11" w:rsidRPr="00E86F11" w:rsidRDefault="00E86F11" w:rsidP="00E86F11">
      <w:pPr>
        <w:spacing w:after="120"/>
        <w:ind w:left="708" w:firstLine="708"/>
        <w:contextualSpacing/>
        <w:rPr>
          <w:rFonts w:ascii="Arial" w:hAnsi="Arial" w:cs="Arial"/>
          <w:b/>
          <w:bCs/>
          <w:lang w:val="en-US"/>
        </w:rPr>
      </w:pPr>
      <w:r w:rsidRPr="00E86F11">
        <w:rPr>
          <w:rFonts w:ascii="Arial" w:hAnsi="Arial" w:cs="Arial"/>
          <w:b/>
          <w:bCs/>
          <w:lang w:val="en-US"/>
        </w:rPr>
        <w:t xml:space="preserve">Typ: </w:t>
      </w:r>
      <w:r w:rsidRPr="00E86F11">
        <w:rPr>
          <w:rFonts w:ascii="Arial" w:hAnsi="Arial" w:cs="Arial"/>
          <w:b/>
          <w:bCs/>
          <w:lang w:val="en-US"/>
        </w:rPr>
        <w:tab/>
      </w:r>
      <w:r w:rsidRPr="00E86F11">
        <w:rPr>
          <w:rFonts w:ascii="Arial" w:hAnsi="Arial" w:cs="Arial"/>
          <w:b/>
          <w:bCs/>
          <w:lang w:val="en-US"/>
        </w:rPr>
        <w:tab/>
        <w:t xml:space="preserve"> </w:t>
      </w:r>
      <w:r w:rsidRPr="00E86F11">
        <w:rPr>
          <w:rFonts w:ascii="Arial" w:hAnsi="Arial" w:cs="Arial"/>
          <w:b/>
          <w:bCs/>
          <w:lang w:val="en-US"/>
        </w:rPr>
        <w:tab/>
      </w:r>
      <w:r w:rsidRPr="00E86F11">
        <w:rPr>
          <w:rFonts w:ascii="Arial" w:hAnsi="Arial" w:cs="Arial"/>
          <w:b/>
          <w:color w:val="000000"/>
          <w:lang w:val="en-US"/>
        </w:rPr>
        <w:t>SAZ 2W-D19Q-..-LED</w:t>
      </w:r>
    </w:p>
    <w:p w:rsidR="00E86F11" w:rsidRPr="00E86F11" w:rsidRDefault="00E86F11" w:rsidP="00E86F11">
      <w:pPr>
        <w:spacing w:after="120"/>
        <w:contextualSpacing/>
        <w:rPr>
          <w:rFonts w:ascii="Arial" w:hAnsi="Arial" w:cs="Arial"/>
          <w:lang w:val="en-US"/>
        </w:rPr>
      </w:pPr>
      <w:r w:rsidRPr="00E86F11">
        <w:rPr>
          <w:rFonts w:ascii="Arial" w:hAnsi="Arial" w:cs="Arial"/>
          <w:b/>
          <w:lang w:val="en-US"/>
        </w:rPr>
        <w:tab/>
      </w:r>
      <w:r w:rsidRPr="00E86F11">
        <w:rPr>
          <w:rFonts w:ascii="Arial" w:hAnsi="Arial" w:cs="Arial"/>
          <w:b/>
          <w:lang w:val="en-US"/>
        </w:rPr>
        <w:tab/>
      </w:r>
    </w:p>
    <w:p w:rsidR="00E86F11" w:rsidRPr="006F11CB" w:rsidRDefault="00E86F11" w:rsidP="00603EE1">
      <w:pPr>
        <w:spacing w:afterLines="120"/>
        <w:ind w:left="708" w:firstLine="708"/>
        <w:contextualSpacing/>
        <w:jc w:val="both"/>
        <w:rPr>
          <w:rFonts w:ascii="Arial" w:hAnsi="Arial" w:cs="Arial"/>
        </w:rPr>
      </w:pPr>
      <w:r w:rsidRPr="006F11CB">
        <w:rPr>
          <w:rFonts w:ascii="Arial" w:hAnsi="Arial" w:cs="Arial"/>
        </w:rPr>
        <w:t>Liefern und betriebsfertig montieren</w:t>
      </w:r>
    </w:p>
    <w:p w:rsidR="00E86F11" w:rsidRPr="006F11CB" w:rsidRDefault="00E86F11" w:rsidP="00603EE1">
      <w:pPr>
        <w:spacing w:afterLines="120"/>
        <w:ind w:left="708" w:firstLine="708"/>
        <w:contextualSpacing/>
        <w:jc w:val="both"/>
        <w:rPr>
          <w:rFonts w:ascii="Arial" w:hAnsi="Arial" w:cs="Arial"/>
          <w:color w:val="000000"/>
        </w:rPr>
      </w:pPr>
    </w:p>
    <w:p w:rsidR="00E86F11" w:rsidRPr="006F11CB" w:rsidRDefault="00E86F11" w:rsidP="00E86F1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86F11" w:rsidRPr="002B4B99" w:rsidRDefault="00E86F11" w:rsidP="00E86F11">
      <w:pPr>
        <w:contextualSpacing/>
        <w:rPr>
          <w:rFonts w:ascii="Arial" w:hAnsi="Arial" w:cs="Arial"/>
          <w:color w:val="000000"/>
        </w:rPr>
      </w:pPr>
    </w:p>
    <w:p w:rsidR="00340457" w:rsidRPr="002B4B99" w:rsidRDefault="00340457" w:rsidP="00603EE1">
      <w:pPr>
        <w:tabs>
          <w:tab w:val="left" w:pos="2127"/>
          <w:tab w:val="right" w:pos="3686"/>
        </w:tabs>
        <w:spacing w:beforeLines="120" w:after="120"/>
        <w:ind w:right="280"/>
        <w:contextualSpacing/>
        <w:outlineLvl w:val="0"/>
        <w:rPr>
          <w:rFonts w:ascii="Arial" w:hAnsi="Arial" w:cs="Arial"/>
        </w:rPr>
      </w:pPr>
    </w:p>
    <w:p w:rsidR="00340457" w:rsidRPr="002B4B99" w:rsidRDefault="00340457" w:rsidP="00603EE1">
      <w:pPr>
        <w:tabs>
          <w:tab w:val="left" w:pos="2127"/>
          <w:tab w:val="right" w:pos="3686"/>
        </w:tabs>
        <w:spacing w:beforeLines="120" w:after="120"/>
        <w:ind w:right="280"/>
        <w:contextualSpacing/>
        <w:outlineLvl w:val="0"/>
        <w:rPr>
          <w:rFonts w:ascii="Arial" w:hAnsi="Arial" w:cs="Arial"/>
        </w:rPr>
      </w:pPr>
    </w:p>
    <w:p w:rsidR="009A4467" w:rsidRPr="002B4B99" w:rsidRDefault="009A4467" w:rsidP="00603EE1">
      <w:pPr>
        <w:tabs>
          <w:tab w:val="left" w:pos="2127"/>
          <w:tab w:val="right" w:pos="3686"/>
        </w:tabs>
        <w:spacing w:beforeLines="120" w:after="120"/>
        <w:ind w:right="280"/>
        <w:contextualSpacing/>
        <w:outlineLvl w:val="0"/>
        <w:rPr>
          <w:rFonts w:ascii="Arial" w:hAnsi="Arial" w:cs="Arial"/>
        </w:rPr>
      </w:pPr>
    </w:p>
    <w:p w:rsidR="006F11CB" w:rsidRDefault="006F11CB"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856B8B" w:rsidRDefault="00856B8B"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r w:rsidRPr="00E86F11">
        <w:rPr>
          <w:rFonts w:ascii="Arial" w:hAnsi="Arial" w:cs="Arial"/>
          <w:b/>
        </w:rPr>
        <w:t>Sicherheits-Designleuchte</w:t>
      </w:r>
      <w:r w:rsidRPr="006F11CB">
        <w:rPr>
          <w:rFonts w:ascii="Arial" w:hAnsi="Arial" w:cs="Arial"/>
          <w:b/>
        </w:rPr>
        <w:t xml:space="preserve"> </w:t>
      </w:r>
      <w:r w:rsidRPr="00E86F11">
        <w:rPr>
          <w:rFonts w:ascii="Arial" w:hAnsi="Arial" w:cs="Arial"/>
          <w:b/>
        </w:rPr>
        <w:t>SAFE</w:t>
      </w: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p>
    <w:p w:rsidR="00856B8B" w:rsidRPr="00E86F11" w:rsidRDefault="00856B8B" w:rsidP="00856B8B">
      <w:pPr>
        <w:contextualSpacing/>
        <w:rPr>
          <w:rFonts w:ascii="Arial" w:hAnsi="Arial" w:cs="Arial"/>
        </w:rPr>
      </w:pPr>
      <w:r w:rsidRPr="00E86F11">
        <w:rPr>
          <w:rFonts w:ascii="Arial" w:hAnsi="Arial" w:cs="Arial"/>
        </w:rPr>
        <w:t>Sicherheits-Designleuchte der ASE GmbH mit robu</w:t>
      </w:r>
      <w:r>
        <w:rPr>
          <w:rFonts w:ascii="Arial" w:hAnsi="Arial" w:cs="Arial"/>
        </w:rPr>
        <w:t xml:space="preserve">stem IP65-Gehäuse aus </w:t>
      </w:r>
      <w:r w:rsidRPr="00E86F11">
        <w:rPr>
          <w:rFonts w:ascii="Arial" w:hAnsi="Arial" w:cs="Arial"/>
        </w:rPr>
        <w:t>Aluminium-Druckguß in quadratischer Bau</w:t>
      </w:r>
      <w:r>
        <w:rPr>
          <w:rFonts w:ascii="Arial" w:hAnsi="Arial" w:cs="Arial"/>
        </w:rPr>
        <w:t xml:space="preserve">form. Kompakte Ausführung durch </w:t>
      </w:r>
      <w:r w:rsidRPr="00E86F11">
        <w:rPr>
          <w:rFonts w:ascii="Arial" w:hAnsi="Arial" w:cs="Arial"/>
        </w:rPr>
        <w:t>Einsatz von 2 Hochleistungs- LED´s mit speziellen Richtungs</w:t>
      </w:r>
      <w:r>
        <w:rPr>
          <w:rFonts w:ascii="Arial" w:hAnsi="Arial" w:cs="Arial"/>
        </w:rPr>
        <w:t xml:space="preserve">linsen zur optimierten </w:t>
      </w:r>
      <w:r w:rsidRPr="00E86F11">
        <w:rPr>
          <w:rFonts w:ascii="Arial" w:hAnsi="Arial" w:cs="Arial"/>
        </w:rPr>
        <w:t>Ausleuchtung mit einer minimalen Anzahl von Brennstellen.</w:t>
      </w:r>
    </w:p>
    <w:p w:rsidR="00856B8B" w:rsidRPr="006F11CB" w:rsidRDefault="00856B8B" w:rsidP="00856B8B">
      <w:pPr>
        <w:contextualSpacing/>
        <w:rPr>
          <w:rFonts w:ascii="Arial" w:hAnsi="Arial" w:cs="Arial"/>
        </w:rPr>
      </w:pPr>
      <w:r w:rsidRPr="00E86F11">
        <w:rPr>
          <w:rFonts w:ascii="Arial" w:hAnsi="Arial" w:cs="Arial"/>
        </w:rPr>
        <w:t>Technische Ausführung entsprechend EN 60598.2</w:t>
      </w:r>
      <w:r>
        <w:rPr>
          <w:rFonts w:ascii="Arial" w:hAnsi="Arial" w:cs="Arial"/>
        </w:rPr>
        <w:t>.22 (VDE 0711 Teil 2.22) und EN</w:t>
      </w:r>
      <w:r w:rsidR="00FE7E79">
        <w:rPr>
          <w:rFonts w:ascii="Arial" w:hAnsi="Arial" w:cs="Arial"/>
        </w:rPr>
        <w:t xml:space="preserve"> </w:t>
      </w:r>
      <w:r w:rsidRPr="00E86F11">
        <w:rPr>
          <w:rFonts w:ascii="Arial" w:hAnsi="Arial" w:cs="Arial"/>
        </w:rPr>
        <w:t>1838, vollelektronisches Betriebsgerä</w:t>
      </w:r>
      <w:r>
        <w:rPr>
          <w:rFonts w:ascii="Arial" w:hAnsi="Arial" w:cs="Arial"/>
        </w:rPr>
        <w:t xml:space="preserve">t, stromkonstante weiße LED und </w:t>
      </w:r>
      <w:r w:rsidRPr="00E86F11">
        <w:rPr>
          <w:rFonts w:ascii="Arial" w:hAnsi="Arial" w:cs="Arial"/>
        </w:rPr>
        <w:t>Doppelklemmen zum Anschluss der Durchgangsverdrahtung mit Adern bis 2,5mm².</w:t>
      </w:r>
    </w:p>
    <w:p w:rsidR="00E86F11" w:rsidRPr="006F11CB" w:rsidRDefault="00E86F11" w:rsidP="00E86F11">
      <w:pPr>
        <w:spacing w:after="120"/>
        <w:contextualSpacing/>
        <w:rPr>
          <w:rFonts w:ascii="Arial" w:hAnsi="Arial" w:cs="Arial"/>
          <w:bCs/>
          <w:color w:val="000000"/>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86F11" w:rsidRPr="006F11CB" w:rsidRDefault="00E86F11" w:rsidP="00E86F1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E86F11" w:rsidRPr="006F11CB" w:rsidRDefault="00E86F11" w:rsidP="00E86F1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E86F11" w:rsidRPr="006F11CB" w:rsidRDefault="00E86F11" w:rsidP="00E86F11">
      <w:pPr>
        <w:spacing w:after="120"/>
        <w:contextualSpacing/>
        <w:rPr>
          <w:rFonts w:ascii="Arial" w:hAnsi="Arial" w:cs="Arial"/>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86F11" w:rsidRPr="006F11CB" w:rsidRDefault="00E86F11" w:rsidP="00E86F1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E86F11" w:rsidRPr="006F11CB" w:rsidRDefault="00E86F11" w:rsidP="00E86F11">
      <w:pPr>
        <w:contextualSpacing/>
        <w:rPr>
          <w:rFonts w:ascii="Arial" w:hAnsi="Arial" w:cs="Arial"/>
        </w:rPr>
      </w:pP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190mm</w:t>
      </w:r>
      <w:r w:rsidRPr="006F11CB">
        <w:rPr>
          <w:rFonts w:ascii="Arial" w:hAnsi="Arial" w:cs="Arial"/>
        </w:rPr>
        <w:t xml:space="preserve"> B = </w:t>
      </w:r>
      <w:r>
        <w:rPr>
          <w:rFonts w:ascii="Arial" w:hAnsi="Arial" w:cs="Arial"/>
        </w:rPr>
        <w:t>190</w:t>
      </w:r>
      <w:r w:rsidRPr="006F11CB">
        <w:rPr>
          <w:rFonts w:ascii="Arial" w:hAnsi="Arial" w:cs="Arial"/>
        </w:rPr>
        <w:t xml:space="preserve">mm H = </w:t>
      </w:r>
      <w:r>
        <w:rPr>
          <w:rFonts w:ascii="Arial" w:hAnsi="Arial" w:cs="Arial"/>
        </w:rPr>
        <w:t>56mm</w:t>
      </w:r>
    </w:p>
    <w:p w:rsidR="00E86F11" w:rsidRPr="006F11CB" w:rsidRDefault="00E86F11" w:rsidP="00E86F1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E86F11">
        <w:rPr>
          <w:rFonts w:ascii="Arial" w:hAnsi="Arial" w:cs="Arial"/>
        </w:rPr>
        <w:t xml:space="preserve">Deckenmontage, </w:t>
      </w:r>
      <w:r>
        <w:rPr>
          <w:rFonts w:ascii="Arial" w:hAnsi="Arial" w:cs="Arial"/>
        </w:rPr>
        <w:t>Tiefstrahloptik</w:t>
      </w:r>
    </w:p>
    <w:p w:rsidR="00E86F11" w:rsidRPr="006F11CB" w:rsidRDefault="00E86F11" w:rsidP="00E86F11">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sidRPr="00E86F11">
        <w:rPr>
          <w:rFonts w:ascii="Arial" w:hAnsi="Arial" w:cs="Arial"/>
        </w:rPr>
        <w:t>PowerLED 2x3W</w:t>
      </w:r>
    </w:p>
    <w:p w:rsidR="00E86F11" w:rsidRPr="006F11CB" w:rsidRDefault="00E86F11" w:rsidP="00E86F1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65</w:t>
      </w: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E86F11" w:rsidRPr="006F11CB" w:rsidRDefault="00E86F11" w:rsidP="00E86F11">
      <w:pPr>
        <w:spacing w:after="120"/>
        <w:ind w:left="707" w:firstLine="709"/>
        <w:contextualSpacing/>
        <w:rPr>
          <w:rFonts w:ascii="Arial" w:hAnsi="Arial" w:cs="Arial"/>
          <w:b/>
        </w:rPr>
      </w:pPr>
    </w:p>
    <w:p w:rsidR="00E86F11" w:rsidRPr="006F11CB" w:rsidRDefault="00E86F11" w:rsidP="00E86F1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86F11" w:rsidRPr="006F11CB" w:rsidRDefault="00E86F11" w:rsidP="00E86F11">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SAZ 2</w:t>
      </w:r>
      <w:r w:rsidRPr="00E86F11">
        <w:rPr>
          <w:rFonts w:ascii="Arial" w:hAnsi="Arial" w:cs="Arial"/>
          <w:b/>
          <w:color w:val="000000"/>
        </w:rPr>
        <w:t>-D19Q</w:t>
      </w:r>
      <w:r>
        <w:rPr>
          <w:rFonts w:ascii="Arial" w:hAnsi="Arial" w:cs="Arial"/>
          <w:b/>
          <w:color w:val="000000"/>
        </w:rPr>
        <w:t>-..</w:t>
      </w:r>
      <w:r w:rsidRPr="006F11CB">
        <w:rPr>
          <w:rFonts w:ascii="Arial" w:hAnsi="Arial" w:cs="Arial"/>
          <w:b/>
          <w:color w:val="000000"/>
        </w:rPr>
        <w:t>-LED</w:t>
      </w:r>
    </w:p>
    <w:p w:rsidR="00E86F11" w:rsidRPr="006F11CB" w:rsidRDefault="00E86F11" w:rsidP="00E86F11">
      <w:pPr>
        <w:spacing w:after="120"/>
        <w:contextualSpacing/>
        <w:rPr>
          <w:rFonts w:ascii="Arial" w:hAnsi="Arial" w:cs="Arial"/>
        </w:rPr>
      </w:pPr>
      <w:r w:rsidRPr="006F11CB">
        <w:rPr>
          <w:rFonts w:ascii="Arial" w:hAnsi="Arial" w:cs="Arial"/>
          <w:b/>
        </w:rPr>
        <w:tab/>
      </w:r>
      <w:r w:rsidRPr="006F11CB">
        <w:rPr>
          <w:rFonts w:ascii="Arial" w:hAnsi="Arial" w:cs="Arial"/>
          <w:b/>
        </w:rPr>
        <w:tab/>
      </w:r>
    </w:p>
    <w:p w:rsidR="00E86F11" w:rsidRPr="006F11CB" w:rsidRDefault="00E86F11" w:rsidP="00603EE1">
      <w:pPr>
        <w:spacing w:afterLines="120"/>
        <w:ind w:left="708" w:firstLine="708"/>
        <w:contextualSpacing/>
        <w:jc w:val="both"/>
        <w:rPr>
          <w:rFonts w:ascii="Arial" w:hAnsi="Arial" w:cs="Arial"/>
        </w:rPr>
      </w:pPr>
      <w:r w:rsidRPr="006F11CB">
        <w:rPr>
          <w:rFonts w:ascii="Arial" w:hAnsi="Arial" w:cs="Arial"/>
        </w:rPr>
        <w:t>Liefern und betriebsfertig montieren</w:t>
      </w:r>
    </w:p>
    <w:p w:rsidR="00E86F11" w:rsidRPr="006F11CB" w:rsidRDefault="00E86F11" w:rsidP="00603EE1">
      <w:pPr>
        <w:spacing w:afterLines="120"/>
        <w:ind w:left="708" w:firstLine="708"/>
        <w:contextualSpacing/>
        <w:jc w:val="both"/>
        <w:rPr>
          <w:rFonts w:ascii="Arial" w:hAnsi="Arial" w:cs="Arial"/>
          <w:color w:val="000000"/>
        </w:rPr>
      </w:pPr>
    </w:p>
    <w:p w:rsidR="00E86F11" w:rsidRPr="006F11CB" w:rsidRDefault="00E86F11" w:rsidP="00E86F1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86F11" w:rsidRPr="002B4B99" w:rsidRDefault="00E86F11" w:rsidP="00E86F11">
      <w:pPr>
        <w:contextualSpacing/>
        <w:rPr>
          <w:rFonts w:ascii="Arial" w:hAnsi="Arial" w:cs="Arial"/>
          <w:color w:val="000000"/>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856B8B" w:rsidRDefault="00856B8B" w:rsidP="00603EE1">
      <w:pPr>
        <w:tabs>
          <w:tab w:val="left" w:pos="2127"/>
          <w:tab w:val="right" w:pos="3686"/>
        </w:tabs>
        <w:spacing w:beforeLines="120" w:after="120"/>
        <w:ind w:right="280"/>
        <w:contextualSpacing/>
        <w:outlineLvl w:val="0"/>
        <w:rPr>
          <w:rFonts w:ascii="Arial" w:hAnsi="Arial" w:cs="Arial"/>
          <w:b/>
        </w:rPr>
      </w:pP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r w:rsidRPr="00E86F11">
        <w:rPr>
          <w:rFonts w:ascii="Arial" w:hAnsi="Arial" w:cs="Arial"/>
          <w:b/>
        </w:rPr>
        <w:t>Sicherheits-Designleuchte</w:t>
      </w:r>
      <w:r w:rsidRPr="006F11CB">
        <w:rPr>
          <w:rFonts w:ascii="Arial" w:hAnsi="Arial" w:cs="Arial"/>
          <w:b/>
        </w:rPr>
        <w:t xml:space="preserve"> </w:t>
      </w:r>
      <w:r w:rsidRPr="00E86F11">
        <w:rPr>
          <w:rFonts w:ascii="Arial" w:hAnsi="Arial" w:cs="Arial"/>
          <w:b/>
        </w:rPr>
        <w:t>SAFE</w:t>
      </w: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p>
    <w:p w:rsidR="00856B8B" w:rsidRPr="00E86F11" w:rsidRDefault="00856B8B" w:rsidP="00856B8B">
      <w:pPr>
        <w:contextualSpacing/>
        <w:rPr>
          <w:rFonts w:ascii="Arial" w:hAnsi="Arial" w:cs="Arial"/>
        </w:rPr>
      </w:pPr>
      <w:r w:rsidRPr="00E86F11">
        <w:rPr>
          <w:rFonts w:ascii="Arial" w:hAnsi="Arial" w:cs="Arial"/>
        </w:rPr>
        <w:t>Sicherheits-Designleuchte der ASE GmbH mit robu</w:t>
      </w:r>
      <w:r>
        <w:rPr>
          <w:rFonts w:ascii="Arial" w:hAnsi="Arial" w:cs="Arial"/>
        </w:rPr>
        <w:t xml:space="preserve">stem IP65-Gehäuse aus </w:t>
      </w:r>
      <w:r w:rsidRPr="00E86F11">
        <w:rPr>
          <w:rFonts w:ascii="Arial" w:hAnsi="Arial" w:cs="Arial"/>
        </w:rPr>
        <w:t>Aluminium-Druckguß in quadratischer Bau</w:t>
      </w:r>
      <w:r>
        <w:rPr>
          <w:rFonts w:ascii="Arial" w:hAnsi="Arial" w:cs="Arial"/>
        </w:rPr>
        <w:t xml:space="preserve">form. Kompakte Ausführung durch </w:t>
      </w:r>
      <w:r w:rsidRPr="00E86F11">
        <w:rPr>
          <w:rFonts w:ascii="Arial" w:hAnsi="Arial" w:cs="Arial"/>
        </w:rPr>
        <w:t>Einsatz von 2 Hochleistungs- LED´s mit speziellen Richtungs</w:t>
      </w:r>
      <w:r>
        <w:rPr>
          <w:rFonts w:ascii="Arial" w:hAnsi="Arial" w:cs="Arial"/>
        </w:rPr>
        <w:t xml:space="preserve">linsen zur optimierten </w:t>
      </w:r>
      <w:r w:rsidRPr="00E86F11">
        <w:rPr>
          <w:rFonts w:ascii="Arial" w:hAnsi="Arial" w:cs="Arial"/>
        </w:rPr>
        <w:t>Ausleuchtung mit einer minimalen Anzahl von Brennstellen.</w:t>
      </w:r>
    </w:p>
    <w:p w:rsidR="00856B8B" w:rsidRPr="006F11CB" w:rsidRDefault="00856B8B" w:rsidP="00856B8B">
      <w:pPr>
        <w:contextualSpacing/>
        <w:rPr>
          <w:rFonts w:ascii="Arial" w:hAnsi="Arial" w:cs="Arial"/>
        </w:rPr>
      </w:pPr>
      <w:r w:rsidRPr="00E86F11">
        <w:rPr>
          <w:rFonts w:ascii="Arial" w:hAnsi="Arial" w:cs="Arial"/>
        </w:rPr>
        <w:t>Technische Ausführung entsprechend EN 60598.2</w:t>
      </w:r>
      <w:r>
        <w:rPr>
          <w:rFonts w:ascii="Arial" w:hAnsi="Arial" w:cs="Arial"/>
        </w:rPr>
        <w:t>.22 (VDE 0711 Teil 2.22) und EN</w:t>
      </w:r>
      <w:r w:rsidR="00FE7E79">
        <w:rPr>
          <w:rFonts w:ascii="Arial" w:hAnsi="Arial" w:cs="Arial"/>
        </w:rPr>
        <w:t xml:space="preserve"> </w:t>
      </w:r>
      <w:r w:rsidRPr="00E86F11">
        <w:rPr>
          <w:rFonts w:ascii="Arial" w:hAnsi="Arial" w:cs="Arial"/>
        </w:rPr>
        <w:t>1838, vollelektronisches Betriebsgerä</w:t>
      </w:r>
      <w:r>
        <w:rPr>
          <w:rFonts w:ascii="Arial" w:hAnsi="Arial" w:cs="Arial"/>
        </w:rPr>
        <w:t xml:space="preserve">t, stromkonstante weiße LED und </w:t>
      </w:r>
      <w:r w:rsidRPr="00E86F11">
        <w:rPr>
          <w:rFonts w:ascii="Arial" w:hAnsi="Arial" w:cs="Arial"/>
        </w:rPr>
        <w:t>Doppelklemmen zum Anschluss der Durchgangsverdrahtung mit Adern bis 2,5mm².</w:t>
      </w:r>
    </w:p>
    <w:p w:rsidR="00E86F11" w:rsidRPr="006F11CB" w:rsidRDefault="00E86F11" w:rsidP="00E86F11">
      <w:pPr>
        <w:spacing w:after="120"/>
        <w:contextualSpacing/>
        <w:rPr>
          <w:rFonts w:ascii="Arial" w:hAnsi="Arial" w:cs="Arial"/>
          <w:bCs/>
          <w:color w:val="000000"/>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86F11" w:rsidRPr="006F11CB" w:rsidRDefault="00E86F11" w:rsidP="00E86F1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E86F11" w:rsidRPr="006F11CB" w:rsidRDefault="00E86F11" w:rsidP="00E86F1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E86F11" w:rsidRPr="006F11CB" w:rsidRDefault="00E86F11" w:rsidP="00E86F11">
      <w:pPr>
        <w:spacing w:after="120"/>
        <w:contextualSpacing/>
        <w:rPr>
          <w:rFonts w:ascii="Arial" w:hAnsi="Arial" w:cs="Arial"/>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86F11" w:rsidRPr="006F11CB" w:rsidRDefault="00E86F11" w:rsidP="00E86F1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E86F11" w:rsidRPr="006F11CB" w:rsidRDefault="00E86F11" w:rsidP="00E86F11">
      <w:pPr>
        <w:contextualSpacing/>
        <w:rPr>
          <w:rFonts w:ascii="Arial" w:hAnsi="Arial" w:cs="Arial"/>
        </w:rPr>
      </w:pP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190mm</w:t>
      </w:r>
      <w:r w:rsidRPr="006F11CB">
        <w:rPr>
          <w:rFonts w:ascii="Arial" w:hAnsi="Arial" w:cs="Arial"/>
        </w:rPr>
        <w:t xml:space="preserve"> B = </w:t>
      </w:r>
      <w:r>
        <w:rPr>
          <w:rFonts w:ascii="Arial" w:hAnsi="Arial" w:cs="Arial"/>
        </w:rPr>
        <w:t>190</w:t>
      </w:r>
      <w:r w:rsidRPr="006F11CB">
        <w:rPr>
          <w:rFonts w:ascii="Arial" w:hAnsi="Arial" w:cs="Arial"/>
        </w:rPr>
        <w:t xml:space="preserve">mm H = </w:t>
      </w:r>
      <w:r>
        <w:rPr>
          <w:rFonts w:ascii="Arial" w:hAnsi="Arial" w:cs="Arial"/>
        </w:rPr>
        <w:t>115mm</w:t>
      </w:r>
    </w:p>
    <w:p w:rsidR="00E86F11" w:rsidRPr="006F11CB" w:rsidRDefault="00E86F11" w:rsidP="00E86F1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E86F11">
        <w:rPr>
          <w:rFonts w:ascii="Arial" w:hAnsi="Arial" w:cs="Arial"/>
        </w:rPr>
        <w:t xml:space="preserve">montage, </w:t>
      </w:r>
      <w:r>
        <w:rPr>
          <w:rFonts w:ascii="Arial" w:hAnsi="Arial" w:cs="Arial"/>
        </w:rPr>
        <w:t xml:space="preserve">2x </w:t>
      </w:r>
      <w:r w:rsidRPr="00E86F11">
        <w:rPr>
          <w:rFonts w:ascii="Arial" w:hAnsi="Arial" w:cs="Arial"/>
        </w:rPr>
        <w:t>Flächenlinse</w:t>
      </w:r>
    </w:p>
    <w:p w:rsidR="00E86F11" w:rsidRPr="006F11CB" w:rsidRDefault="00E86F11" w:rsidP="00E86F11">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sidRPr="00E86F11">
        <w:rPr>
          <w:rFonts w:ascii="Arial" w:hAnsi="Arial" w:cs="Arial"/>
        </w:rPr>
        <w:t>PowerLED 2x3W</w:t>
      </w:r>
    </w:p>
    <w:p w:rsidR="00E86F11" w:rsidRPr="006F11CB" w:rsidRDefault="00E86F11" w:rsidP="00E86F1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65</w:t>
      </w: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E86F11" w:rsidRPr="006F11CB" w:rsidRDefault="00E86F11" w:rsidP="00E86F11">
      <w:pPr>
        <w:spacing w:after="120"/>
        <w:ind w:left="707" w:firstLine="709"/>
        <w:contextualSpacing/>
        <w:rPr>
          <w:rFonts w:ascii="Arial" w:hAnsi="Arial" w:cs="Arial"/>
          <w:b/>
        </w:rPr>
      </w:pPr>
    </w:p>
    <w:p w:rsidR="00E86F11" w:rsidRPr="006F11CB" w:rsidRDefault="00E86F11" w:rsidP="00E86F1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86F11" w:rsidRPr="00E86F11" w:rsidRDefault="00E86F11" w:rsidP="00E86F11">
      <w:pPr>
        <w:spacing w:after="120"/>
        <w:ind w:left="708" w:firstLine="708"/>
        <w:contextualSpacing/>
        <w:rPr>
          <w:rFonts w:ascii="Arial" w:hAnsi="Arial" w:cs="Arial"/>
          <w:b/>
          <w:bCs/>
          <w:lang w:val="en-US"/>
        </w:rPr>
      </w:pPr>
      <w:r w:rsidRPr="00E86F11">
        <w:rPr>
          <w:rFonts w:ascii="Arial" w:hAnsi="Arial" w:cs="Arial"/>
          <w:b/>
          <w:bCs/>
          <w:lang w:val="en-US"/>
        </w:rPr>
        <w:t xml:space="preserve">Typ: </w:t>
      </w:r>
      <w:r w:rsidRPr="00E86F11">
        <w:rPr>
          <w:rFonts w:ascii="Arial" w:hAnsi="Arial" w:cs="Arial"/>
          <w:b/>
          <w:bCs/>
          <w:lang w:val="en-US"/>
        </w:rPr>
        <w:tab/>
      </w:r>
      <w:r w:rsidRPr="00E86F11">
        <w:rPr>
          <w:rFonts w:ascii="Arial" w:hAnsi="Arial" w:cs="Arial"/>
          <w:b/>
          <w:bCs/>
          <w:lang w:val="en-US"/>
        </w:rPr>
        <w:tab/>
        <w:t xml:space="preserve"> </w:t>
      </w:r>
      <w:r w:rsidRPr="00E86F11">
        <w:rPr>
          <w:rFonts w:ascii="Arial" w:hAnsi="Arial" w:cs="Arial"/>
          <w:b/>
          <w:bCs/>
          <w:lang w:val="en-US"/>
        </w:rPr>
        <w:tab/>
      </w:r>
      <w:r w:rsidRPr="00E86F11">
        <w:rPr>
          <w:rFonts w:ascii="Arial" w:hAnsi="Arial" w:cs="Arial"/>
          <w:b/>
          <w:color w:val="000000"/>
          <w:lang w:val="en-US"/>
        </w:rPr>
        <w:t>SAZ 2F-W19Q-..-LED</w:t>
      </w:r>
    </w:p>
    <w:p w:rsidR="00E86F11" w:rsidRPr="00E86F11" w:rsidRDefault="00E86F11" w:rsidP="00E86F11">
      <w:pPr>
        <w:spacing w:after="120"/>
        <w:contextualSpacing/>
        <w:rPr>
          <w:rFonts w:ascii="Arial" w:hAnsi="Arial" w:cs="Arial"/>
          <w:lang w:val="en-US"/>
        </w:rPr>
      </w:pPr>
      <w:r w:rsidRPr="00E86F11">
        <w:rPr>
          <w:rFonts w:ascii="Arial" w:hAnsi="Arial" w:cs="Arial"/>
          <w:b/>
          <w:lang w:val="en-US"/>
        </w:rPr>
        <w:tab/>
      </w:r>
      <w:r w:rsidRPr="00E86F11">
        <w:rPr>
          <w:rFonts w:ascii="Arial" w:hAnsi="Arial" w:cs="Arial"/>
          <w:b/>
          <w:lang w:val="en-US"/>
        </w:rPr>
        <w:tab/>
      </w:r>
    </w:p>
    <w:p w:rsidR="00E86F11" w:rsidRPr="006F11CB" w:rsidRDefault="00E86F11" w:rsidP="00603EE1">
      <w:pPr>
        <w:spacing w:afterLines="120"/>
        <w:ind w:left="708" w:firstLine="708"/>
        <w:contextualSpacing/>
        <w:jc w:val="both"/>
        <w:rPr>
          <w:rFonts w:ascii="Arial" w:hAnsi="Arial" w:cs="Arial"/>
        </w:rPr>
      </w:pPr>
      <w:r w:rsidRPr="006F11CB">
        <w:rPr>
          <w:rFonts w:ascii="Arial" w:hAnsi="Arial" w:cs="Arial"/>
        </w:rPr>
        <w:t>Liefern und betriebsfertig montieren</w:t>
      </w:r>
    </w:p>
    <w:p w:rsidR="00E86F11" w:rsidRPr="006F11CB" w:rsidRDefault="00E86F11" w:rsidP="00603EE1">
      <w:pPr>
        <w:spacing w:afterLines="120"/>
        <w:ind w:left="708" w:firstLine="708"/>
        <w:contextualSpacing/>
        <w:jc w:val="both"/>
        <w:rPr>
          <w:rFonts w:ascii="Arial" w:hAnsi="Arial" w:cs="Arial"/>
          <w:color w:val="000000"/>
        </w:rPr>
      </w:pPr>
    </w:p>
    <w:p w:rsidR="00E86F11" w:rsidRPr="006F11CB" w:rsidRDefault="00E86F11" w:rsidP="00E86F1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86F11" w:rsidRPr="002B4B99" w:rsidRDefault="00E86F11" w:rsidP="00E86F11">
      <w:pPr>
        <w:contextualSpacing/>
        <w:rPr>
          <w:rFonts w:ascii="Arial" w:hAnsi="Arial" w:cs="Arial"/>
          <w:color w:val="000000"/>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856B8B" w:rsidRDefault="00856B8B" w:rsidP="00603EE1">
      <w:pPr>
        <w:tabs>
          <w:tab w:val="left" w:pos="2127"/>
          <w:tab w:val="right" w:pos="3686"/>
        </w:tabs>
        <w:spacing w:beforeLines="120" w:after="120"/>
        <w:ind w:right="280"/>
        <w:contextualSpacing/>
        <w:outlineLvl w:val="0"/>
        <w:rPr>
          <w:rFonts w:ascii="Arial" w:hAnsi="Arial" w:cs="Arial"/>
        </w:rPr>
      </w:pPr>
    </w:p>
    <w:p w:rsidR="00856B8B" w:rsidRDefault="00856B8B" w:rsidP="00603EE1">
      <w:pPr>
        <w:tabs>
          <w:tab w:val="left" w:pos="2127"/>
          <w:tab w:val="right" w:pos="3686"/>
        </w:tabs>
        <w:spacing w:beforeLines="120" w:after="120"/>
        <w:ind w:right="280"/>
        <w:contextualSpacing/>
        <w:outlineLvl w:val="0"/>
        <w:rPr>
          <w:rFonts w:ascii="Arial" w:hAnsi="Arial" w:cs="Arial"/>
        </w:rPr>
      </w:pPr>
    </w:p>
    <w:p w:rsidR="00856B8B" w:rsidRDefault="00856B8B"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Default="00E86F11" w:rsidP="00603EE1">
      <w:pPr>
        <w:tabs>
          <w:tab w:val="left" w:pos="2127"/>
          <w:tab w:val="right" w:pos="3686"/>
        </w:tabs>
        <w:spacing w:beforeLines="120" w:after="120"/>
        <w:ind w:right="280"/>
        <w:contextualSpacing/>
        <w:outlineLvl w:val="0"/>
        <w:rPr>
          <w:rFonts w:ascii="Arial" w:hAnsi="Arial" w:cs="Arial"/>
        </w:rPr>
      </w:pP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r w:rsidRPr="00E86F11">
        <w:rPr>
          <w:rFonts w:ascii="Arial" w:hAnsi="Arial" w:cs="Arial"/>
          <w:b/>
        </w:rPr>
        <w:t>Sicherheits-Designleuchte</w:t>
      </w:r>
      <w:r w:rsidRPr="006F11CB">
        <w:rPr>
          <w:rFonts w:ascii="Arial" w:hAnsi="Arial" w:cs="Arial"/>
          <w:b/>
        </w:rPr>
        <w:t xml:space="preserve"> </w:t>
      </w:r>
      <w:r w:rsidRPr="00E86F11">
        <w:rPr>
          <w:rFonts w:ascii="Arial" w:hAnsi="Arial" w:cs="Arial"/>
          <w:b/>
        </w:rPr>
        <w:t>SAFE</w:t>
      </w:r>
    </w:p>
    <w:p w:rsidR="00E86F11" w:rsidRPr="006F11CB" w:rsidRDefault="00E86F11" w:rsidP="00603EE1">
      <w:pPr>
        <w:tabs>
          <w:tab w:val="left" w:pos="2127"/>
          <w:tab w:val="right" w:pos="3686"/>
        </w:tabs>
        <w:spacing w:beforeLines="120" w:after="120"/>
        <w:ind w:right="280"/>
        <w:contextualSpacing/>
        <w:outlineLvl w:val="0"/>
        <w:rPr>
          <w:rFonts w:ascii="Arial" w:hAnsi="Arial" w:cs="Arial"/>
          <w:b/>
        </w:rPr>
      </w:pPr>
    </w:p>
    <w:p w:rsidR="00856B8B" w:rsidRPr="00E86F11" w:rsidRDefault="00856B8B" w:rsidP="00856B8B">
      <w:pPr>
        <w:contextualSpacing/>
        <w:rPr>
          <w:rFonts w:ascii="Arial" w:hAnsi="Arial" w:cs="Arial"/>
        </w:rPr>
      </w:pPr>
      <w:r w:rsidRPr="00E86F11">
        <w:rPr>
          <w:rFonts w:ascii="Arial" w:hAnsi="Arial" w:cs="Arial"/>
        </w:rPr>
        <w:t>Sicherheits-Designleuchte der ASE GmbH mit robu</w:t>
      </w:r>
      <w:r>
        <w:rPr>
          <w:rFonts w:ascii="Arial" w:hAnsi="Arial" w:cs="Arial"/>
        </w:rPr>
        <w:t xml:space="preserve">stem IP65-Gehäuse aus </w:t>
      </w:r>
      <w:r w:rsidRPr="00E86F11">
        <w:rPr>
          <w:rFonts w:ascii="Arial" w:hAnsi="Arial" w:cs="Arial"/>
        </w:rPr>
        <w:t>Aluminium-Druckguß in quadratischer Bau</w:t>
      </w:r>
      <w:r>
        <w:rPr>
          <w:rFonts w:ascii="Arial" w:hAnsi="Arial" w:cs="Arial"/>
        </w:rPr>
        <w:t xml:space="preserve">form. Kompakte Ausführung durch </w:t>
      </w:r>
      <w:r w:rsidRPr="00E86F11">
        <w:rPr>
          <w:rFonts w:ascii="Arial" w:hAnsi="Arial" w:cs="Arial"/>
        </w:rPr>
        <w:t>Einsatz von 2 Hochleistungs- LED´s mit speziellen Richtungs</w:t>
      </w:r>
      <w:r>
        <w:rPr>
          <w:rFonts w:ascii="Arial" w:hAnsi="Arial" w:cs="Arial"/>
        </w:rPr>
        <w:t xml:space="preserve">linsen zur optimierten </w:t>
      </w:r>
      <w:r w:rsidRPr="00E86F11">
        <w:rPr>
          <w:rFonts w:ascii="Arial" w:hAnsi="Arial" w:cs="Arial"/>
        </w:rPr>
        <w:t>Ausleuchtung mit einer minimalen Anzahl von Brennstellen.</w:t>
      </w:r>
    </w:p>
    <w:p w:rsidR="00856B8B" w:rsidRPr="006F11CB" w:rsidRDefault="00856B8B" w:rsidP="00856B8B">
      <w:pPr>
        <w:contextualSpacing/>
        <w:rPr>
          <w:rFonts w:ascii="Arial" w:hAnsi="Arial" w:cs="Arial"/>
        </w:rPr>
      </w:pPr>
      <w:r w:rsidRPr="00E86F11">
        <w:rPr>
          <w:rFonts w:ascii="Arial" w:hAnsi="Arial" w:cs="Arial"/>
        </w:rPr>
        <w:t>Technische Ausführung entsprechend EN 60598.2</w:t>
      </w:r>
      <w:r>
        <w:rPr>
          <w:rFonts w:ascii="Arial" w:hAnsi="Arial" w:cs="Arial"/>
        </w:rPr>
        <w:t>.22 (VDE 0711 Teil 2.22) und EN</w:t>
      </w:r>
      <w:r w:rsidR="00FE7E79">
        <w:rPr>
          <w:rFonts w:ascii="Arial" w:hAnsi="Arial" w:cs="Arial"/>
        </w:rPr>
        <w:t xml:space="preserve"> </w:t>
      </w:r>
      <w:bookmarkStart w:id="0" w:name="_GoBack"/>
      <w:bookmarkEnd w:id="0"/>
      <w:r w:rsidRPr="00E86F11">
        <w:rPr>
          <w:rFonts w:ascii="Arial" w:hAnsi="Arial" w:cs="Arial"/>
        </w:rPr>
        <w:t>1838, vollelektronisches Betriebsgerä</w:t>
      </w:r>
      <w:r>
        <w:rPr>
          <w:rFonts w:ascii="Arial" w:hAnsi="Arial" w:cs="Arial"/>
        </w:rPr>
        <w:t xml:space="preserve">t, stromkonstante weiße LED und </w:t>
      </w:r>
      <w:r w:rsidRPr="00E86F11">
        <w:rPr>
          <w:rFonts w:ascii="Arial" w:hAnsi="Arial" w:cs="Arial"/>
        </w:rPr>
        <w:t>Doppelklemmen zum Anschluss der Durchgangsverdrahtung mit Adern bis 2,5mm².</w:t>
      </w:r>
    </w:p>
    <w:p w:rsidR="00E86F11" w:rsidRPr="006F11CB" w:rsidRDefault="00E86F11" w:rsidP="00E86F11">
      <w:pPr>
        <w:spacing w:after="120"/>
        <w:contextualSpacing/>
        <w:rPr>
          <w:rFonts w:ascii="Arial" w:hAnsi="Arial" w:cs="Arial"/>
          <w:bCs/>
          <w:color w:val="000000"/>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86F11" w:rsidRPr="006F11CB" w:rsidRDefault="00E86F11" w:rsidP="00E86F1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E86F11" w:rsidRPr="006F11CB" w:rsidRDefault="00E86F11" w:rsidP="00E86F1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E86F11" w:rsidRPr="006F11CB" w:rsidRDefault="00E86F11" w:rsidP="00E86F11">
      <w:pPr>
        <w:spacing w:after="120"/>
        <w:contextualSpacing/>
        <w:rPr>
          <w:rFonts w:ascii="Arial" w:hAnsi="Arial" w:cs="Arial"/>
        </w:rPr>
      </w:pPr>
    </w:p>
    <w:p w:rsidR="00E86F11" w:rsidRPr="006F11CB" w:rsidRDefault="00E86F11" w:rsidP="00E86F1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86F11" w:rsidRPr="006F11CB" w:rsidRDefault="00E86F11" w:rsidP="00E86F1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E86F11" w:rsidRPr="006F11CB" w:rsidRDefault="00E86F11" w:rsidP="00E86F11">
      <w:pPr>
        <w:contextualSpacing/>
        <w:rPr>
          <w:rFonts w:ascii="Arial" w:hAnsi="Arial" w:cs="Arial"/>
        </w:rPr>
      </w:pP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190mm</w:t>
      </w:r>
      <w:r w:rsidRPr="006F11CB">
        <w:rPr>
          <w:rFonts w:ascii="Arial" w:hAnsi="Arial" w:cs="Arial"/>
        </w:rPr>
        <w:t xml:space="preserve"> B = </w:t>
      </w:r>
      <w:r>
        <w:rPr>
          <w:rFonts w:ascii="Arial" w:hAnsi="Arial" w:cs="Arial"/>
        </w:rPr>
        <w:t>190</w:t>
      </w:r>
      <w:r w:rsidRPr="006F11CB">
        <w:rPr>
          <w:rFonts w:ascii="Arial" w:hAnsi="Arial" w:cs="Arial"/>
        </w:rPr>
        <w:t xml:space="preserve">mm H = </w:t>
      </w:r>
      <w:r>
        <w:rPr>
          <w:rFonts w:ascii="Arial" w:hAnsi="Arial" w:cs="Arial"/>
        </w:rPr>
        <w:t>115mm</w:t>
      </w:r>
    </w:p>
    <w:p w:rsidR="00E86F11" w:rsidRPr="006F11CB" w:rsidRDefault="00E86F11" w:rsidP="00E86F1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E86F11">
        <w:rPr>
          <w:rFonts w:ascii="Arial" w:hAnsi="Arial" w:cs="Arial"/>
        </w:rPr>
        <w:t xml:space="preserve">montage, </w:t>
      </w:r>
      <w:r>
        <w:rPr>
          <w:rFonts w:ascii="Arial" w:hAnsi="Arial" w:cs="Arial"/>
        </w:rPr>
        <w:t>2x Wege</w:t>
      </w:r>
      <w:r w:rsidRPr="00E86F11">
        <w:rPr>
          <w:rFonts w:ascii="Arial" w:hAnsi="Arial" w:cs="Arial"/>
        </w:rPr>
        <w:t>linse</w:t>
      </w:r>
    </w:p>
    <w:p w:rsidR="00E86F11" w:rsidRPr="006F11CB" w:rsidRDefault="00E86F11" w:rsidP="00E86F11">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sidRPr="00E86F11">
        <w:rPr>
          <w:rFonts w:ascii="Arial" w:hAnsi="Arial" w:cs="Arial"/>
        </w:rPr>
        <w:t>PowerLED 2x3W</w:t>
      </w:r>
    </w:p>
    <w:p w:rsidR="00E86F11" w:rsidRPr="006F11CB" w:rsidRDefault="00E86F11" w:rsidP="00E86F1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65</w:t>
      </w:r>
    </w:p>
    <w:p w:rsidR="00E86F11" w:rsidRPr="006F11CB" w:rsidRDefault="00E86F11" w:rsidP="00E86F1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E86F11" w:rsidRPr="006F11CB" w:rsidRDefault="00E86F11" w:rsidP="00E86F11">
      <w:pPr>
        <w:spacing w:after="120"/>
        <w:ind w:left="707" w:firstLine="709"/>
        <w:contextualSpacing/>
        <w:rPr>
          <w:rFonts w:ascii="Arial" w:hAnsi="Arial" w:cs="Arial"/>
          <w:b/>
        </w:rPr>
      </w:pPr>
    </w:p>
    <w:p w:rsidR="00E86F11" w:rsidRPr="006F11CB" w:rsidRDefault="00E86F11" w:rsidP="00E86F1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86F11" w:rsidRPr="00E86F11" w:rsidRDefault="00E86F11" w:rsidP="00E86F11">
      <w:pPr>
        <w:spacing w:after="120"/>
        <w:ind w:left="708" w:firstLine="708"/>
        <w:contextualSpacing/>
        <w:rPr>
          <w:rFonts w:ascii="Arial" w:hAnsi="Arial" w:cs="Arial"/>
          <w:b/>
          <w:bCs/>
          <w:lang w:val="en-US"/>
        </w:rPr>
      </w:pPr>
      <w:r w:rsidRPr="00E86F11">
        <w:rPr>
          <w:rFonts w:ascii="Arial" w:hAnsi="Arial" w:cs="Arial"/>
          <w:b/>
          <w:bCs/>
          <w:lang w:val="en-US"/>
        </w:rPr>
        <w:t xml:space="preserve">Typ: </w:t>
      </w:r>
      <w:r w:rsidRPr="00E86F11">
        <w:rPr>
          <w:rFonts w:ascii="Arial" w:hAnsi="Arial" w:cs="Arial"/>
          <w:b/>
          <w:bCs/>
          <w:lang w:val="en-US"/>
        </w:rPr>
        <w:tab/>
      </w:r>
      <w:r w:rsidRPr="00E86F11">
        <w:rPr>
          <w:rFonts w:ascii="Arial" w:hAnsi="Arial" w:cs="Arial"/>
          <w:b/>
          <w:bCs/>
          <w:lang w:val="en-US"/>
        </w:rPr>
        <w:tab/>
        <w:t xml:space="preserve"> </w:t>
      </w:r>
      <w:r w:rsidRPr="00E86F11">
        <w:rPr>
          <w:rFonts w:ascii="Arial" w:hAnsi="Arial" w:cs="Arial"/>
          <w:b/>
          <w:bCs/>
          <w:lang w:val="en-US"/>
        </w:rPr>
        <w:tab/>
      </w:r>
      <w:r w:rsidRPr="00E86F11">
        <w:rPr>
          <w:rFonts w:ascii="Arial" w:hAnsi="Arial" w:cs="Arial"/>
          <w:b/>
          <w:color w:val="000000"/>
          <w:lang w:val="en-US"/>
        </w:rPr>
        <w:t>SAZ 2W-</w:t>
      </w:r>
      <w:r>
        <w:rPr>
          <w:rFonts w:ascii="Arial" w:hAnsi="Arial" w:cs="Arial"/>
          <w:b/>
          <w:color w:val="000000"/>
          <w:lang w:val="en-US"/>
        </w:rPr>
        <w:t>W</w:t>
      </w:r>
      <w:r w:rsidRPr="00E86F11">
        <w:rPr>
          <w:rFonts w:ascii="Arial" w:hAnsi="Arial" w:cs="Arial"/>
          <w:b/>
          <w:color w:val="000000"/>
          <w:lang w:val="en-US"/>
        </w:rPr>
        <w:t>19Q-..-LED</w:t>
      </w:r>
    </w:p>
    <w:p w:rsidR="00E86F11" w:rsidRPr="00E86F11" w:rsidRDefault="00E86F11" w:rsidP="00E86F11">
      <w:pPr>
        <w:spacing w:after="120"/>
        <w:contextualSpacing/>
        <w:rPr>
          <w:rFonts w:ascii="Arial" w:hAnsi="Arial" w:cs="Arial"/>
          <w:lang w:val="en-US"/>
        </w:rPr>
      </w:pPr>
      <w:r w:rsidRPr="00E86F11">
        <w:rPr>
          <w:rFonts w:ascii="Arial" w:hAnsi="Arial" w:cs="Arial"/>
          <w:b/>
          <w:lang w:val="en-US"/>
        </w:rPr>
        <w:tab/>
      </w:r>
      <w:r w:rsidRPr="00E86F11">
        <w:rPr>
          <w:rFonts w:ascii="Arial" w:hAnsi="Arial" w:cs="Arial"/>
          <w:b/>
          <w:lang w:val="en-US"/>
        </w:rPr>
        <w:tab/>
      </w:r>
    </w:p>
    <w:p w:rsidR="00E86F11" w:rsidRPr="006F11CB" w:rsidRDefault="00E86F11" w:rsidP="00603EE1">
      <w:pPr>
        <w:spacing w:afterLines="120"/>
        <w:ind w:left="708" w:firstLine="708"/>
        <w:contextualSpacing/>
        <w:jc w:val="both"/>
        <w:rPr>
          <w:rFonts w:ascii="Arial" w:hAnsi="Arial" w:cs="Arial"/>
        </w:rPr>
      </w:pPr>
      <w:r w:rsidRPr="006F11CB">
        <w:rPr>
          <w:rFonts w:ascii="Arial" w:hAnsi="Arial" w:cs="Arial"/>
        </w:rPr>
        <w:t>Liefern und betriebsfertig montieren</w:t>
      </w:r>
    </w:p>
    <w:p w:rsidR="00E86F11" w:rsidRPr="006F11CB" w:rsidRDefault="00E86F11" w:rsidP="00603EE1">
      <w:pPr>
        <w:spacing w:afterLines="120"/>
        <w:ind w:left="708" w:firstLine="708"/>
        <w:contextualSpacing/>
        <w:jc w:val="both"/>
        <w:rPr>
          <w:rFonts w:ascii="Arial" w:hAnsi="Arial" w:cs="Arial"/>
          <w:color w:val="000000"/>
        </w:rPr>
      </w:pPr>
    </w:p>
    <w:p w:rsidR="00E86F11" w:rsidRPr="006F11CB" w:rsidRDefault="00E86F11" w:rsidP="00E86F1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86F11" w:rsidRPr="002B4B99" w:rsidRDefault="00E86F11" w:rsidP="00E86F11">
      <w:pPr>
        <w:contextualSpacing/>
        <w:rPr>
          <w:rFonts w:ascii="Arial" w:hAnsi="Arial" w:cs="Arial"/>
          <w:color w:val="000000"/>
        </w:rPr>
      </w:pPr>
    </w:p>
    <w:p w:rsidR="00E86F11" w:rsidRPr="002B4B99" w:rsidRDefault="00E86F11" w:rsidP="00603EE1">
      <w:pPr>
        <w:tabs>
          <w:tab w:val="left" w:pos="2127"/>
          <w:tab w:val="right" w:pos="3686"/>
        </w:tabs>
        <w:spacing w:beforeLines="120" w:after="120"/>
        <w:ind w:right="280"/>
        <w:contextualSpacing/>
        <w:outlineLvl w:val="0"/>
        <w:rPr>
          <w:rFonts w:ascii="Arial" w:hAnsi="Arial" w:cs="Arial"/>
        </w:rPr>
      </w:pPr>
    </w:p>
    <w:p w:rsidR="006F11CB" w:rsidRPr="002B4B99" w:rsidRDefault="006F11CB" w:rsidP="00603EE1">
      <w:pPr>
        <w:tabs>
          <w:tab w:val="left" w:pos="2127"/>
          <w:tab w:val="right" w:pos="3686"/>
        </w:tabs>
        <w:spacing w:beforeLines="120" w:after="120"/>
        <w:ind w:right="280"/>
        <w:contextualSpacing/>
        <w:outlineLvl w:val="0"/>
        <w:rPr>
          <w:rFonts w:ascii="Arial" w:hAnsi="Arial" w:cs="Arial"/>
        </w:rPr>
      </w:pPr>
    </w:p>
    <w:p w:rsidR="006F11CB" w:rsidRPr="002B4B99" w:rsidRDefault="006F11CB" w:rsidP="00603EE1">
      <w:pPr>
        <w:tabs>
          <w:tab w:val="left" w:pos="2127"/>
          <w:tab w:val="right" w:pos="3686"/>
        </w:tabs>
        <w:spacing w:beforeLines="120" w:after="120"/>
        <w:ind w:right="280"/>
        <w:contextualSpacing/>
        <w:outlineLvl w:val="0"/>
        <w:rPr>
          <w:rFonts w:ascii="Arial" w:hAnsi="Arial" w:cs="Arial"/>
        </w:rPr>
      </w:pPr>
    </w:p>
    <w:p w:rsidR="006F11CB" w:rsidRPr="002B4B99" w:rsidRDefault="006F11CB" w:rsidP="00603EE1">
      <w:pPr>
        <w:tabs>
          <w:tab w:val="left" w:pos="2127"/>
          <w:tab w:val="right" w:pos="3686"/>
        </w:tabs>
        <w:spacing w:beforeLines="120" w:after="120"/>
        <w:ind w:right="280"/>
        <w:contextualSpacing/>
        <w:outlineLvl w:val="0"/>
        <w:rPr>
          <w:rFonts w:ascii="Arial" w:hAnsi="Arial" w:cs="Arial"/>
        </w:rPr>
      </w:pPr>
    </w:p>
    <w:p w:rsidR="006F11CB" w:rsidRPr="002B4B99" w:rsidRDefault="006F11CB" w:rsidP="00603EE1">
      <w:pPr>
        <w:tabs>
          <w:tab w:val="left" w:pos="2127"/>
          <w:tab w:val="right" w:pos="3686"/>
        </w:tabs>
        <w:spacing w:beforeLines="120" w:after="120"/>
        <w:ind w:right="280"/>
        <w:contextualSpacing/>
        <w:outlineLvl w:val="0"/>
        <w:rPr>
          <w:rFonts w:ascii="Arial" w:hAnsi="Arial" w:cs="Arial"/>
        </w:rPr>
      </w:pPr>
    </w:p>
    <w:p w:rsidR="006F11CB" w:rsidRPr="002B4B99" w:rsidRDefault="006F11CB" w:rsidP="00603EE1">
      <w:pPr>
        <w:tabs>
          <w:tab w:val="left" w:pos="2127"/>
          <w:tab w:val="right" w:pos="3686"/>
        </w:tabs>
        <w:spacing w:beforeLines="120" w:after="120"/>
        <w:ind w:right="280"/>
        <w:contextualSpacing/>
        <w:outlineLvl w:val="0"/>
        <w:rPr>
          <w:rFonts w:ascii="Arial" w:hAnsi="Arial" w:cs="Arial"/>
        </w:rPr>
      </w:pPr>
    </w:p>
    <w:p w:rsidR="006F11CB" w:rsidRPr="002B4B99" w:rsidRDefault="006F11CB" w:rsidP="00603EE1">
      <w:pPr>
        <w:tabs>
          <w:tab w:val="left" w:pos="2127"/>
          <w:tab w:val="right" w:pos="3686"/>
        </w:tabs>
        <w:spacing w:beforeLines="120" w:after="120"/>
        <w:ind w:right="280"/>
        <w:contextualSpacing/>
        <w:outlineLvl w:val="0"/>
        <w:rPr>
          <w:rFonts w:ascii="Arial" w:hAnsi="Arial" w:cs="Arial"/>
        </w:rPr>
      </w:pPr>
    </w:p>
    <w:p w:rsidR="009A4467" w:rsidRPr="00B4084E" w:rsidRDefault="009A4467" w:rsidP="00603EE1">
      <w:pPr>
        <w:tabs>
          <w:tab w:val="left" w:pos="2127"/>
          <w:tab w:val="right" w:pos="3686"/>
        </w:tabs>
        <w:spacing w:beforeLines="120" w:after="120"/>
        <w:ind w:right="280"/>
        <w:contextualSpacing/>
        <w:outlineLvl w:val="0"/>
        <w:rPr>
          <w:lang w:val="en-US"/>
        </w:rPr>
      </w:pPr>
    </w:p>
    <w:sectPr w:rsidR="009A4467" w:rsidRPr="00B4084E" w:rsidSect="00603EE1">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F5" w:rsidRDefault="00504BF5">
      <w:r>
        <w:separator/>
      </w:r>
    </w:p>
  </w:endnote>
  <w:endnote w:type="continuationSeparator" w:id="0">
    <w:p w:rsidR="00504BF5" w:rsidRDefault="00504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03EE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03EE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2174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EC" w:rsidRDefault="00917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F5" w:rsidRDefault="00504BF5">
      <w:r>
        <w:separator/>
      </w:r>
    </w:p>
  </w:footnote>
  <w:footnote w:type="continuationSeparator" w:id="0">
    <w:p w:rsidR="00504BF5" w:rsidRDefault="00504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EC" w:rsidRDefault="00917F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6pt" o:ole="">
          <v:imagedata r:id="rId1" o:title=""/>
        </v:shape>
        <o:OLEObject Type="Embed" ProgID="CorelDRAW.Graphic.10" ShapeID="_x0000_i1025" DrawAspect="Content" ObjectID="_1568125528"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2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917FEC">
      <w:rPr>
        <w:rFonts w:ascii="Arial" w:hAnsi="Arial" w:cs="Arial"/>
        <w:b/>
        <w:sz w:val="16"/>
        <w:szCs w:val="16"/>
      </w:rPr>
      <w:t xml:space="preserve">, </w:t>
    </w:r>
    <w:r w:rsidR="0092174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EC" w:rsidRDefault="00917F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134A"/>
    <w:rsid w:val="000377FF"/>
    <w:rsid w:val="000966D7"/>
    <w:rsid w:val="000D511E"/>
    <w:rsid w:val="000E765B"/>
    <w:rsid w:val="001046A5"/>
    <w:rsid w:val="00107DD8"/>
    <w:rsid w:val="0015347D"/>
    <w:rsid w:val="00161FEF"/>
    <w:rsid w:val="001719D1"/>
    <w:rsid w:val="001A1A9A"/>
    <w:rsid w:val="001B1CC9"/>
    <w:rsid w:val="00244C91"/>
    <w:rsid w:val="002A3E0D"/>
    <w:rsid w:val="002B1A94"/>
    <w:rsid w:val="002B4B99"/>
    <w:rsid w:val="00331D6F"/>
    <w:rsid w:val="00340457"/>
    <w:rsid w:val="00370EE1"/>
    <w:rsid w:val="003E3D83"/>
    <w:rsid w:val="004016F4"/>
    <w:rsid w:val="00407F53"/>
    <w:rsid w:val="00450089"/>
    <w:rsid w:val="00496E13"/>
    <w:rsid w:val="004A7126"/>
    <w:rsid w:val="004F3120"/>
    <w:rsid w:val="00504BF5"/>
    <w:rsid w:val="00511768"/>
    <w:rsid w:val="00523998"/>
    <w:rsid w:val="005409D1"/>
    <w:rsid w:val="00552E98"/>
    <w:rsid w:val="005755E4"/>
    <w:rsid w:val="005C7431"/>
    <w:rsid w:val="005F2AF7"/>
    <w:rsid w:val="00603EE1"/>
    <w:rsid w:val="00637702"/>
    <w:rsid w:val="00673150"/>
    <w:rsid w:val="006B61A5"/>
    <w:rsid w:val="006C1922"/>
    <w:rsid w:val="006C7BFC"/>
    <w:rsid w:val="006E49AF"/>
    <w:rsid w:val="006F11CB"/>
    <w:rsid w:val="006F2BDA"/>
    <w:rsid w:val="0071423B"/>
    <w:rsid w:val="00727CDF"/>
    <w:rsid w:val="00757F11"/>
    <w:rsid w:val="00767EEE"/>
    <w:rsid w:val="007721B3"/>
    <w:rsid w:val="007B54F0"/>
    <w:rsid w:val="007B5DB5"/>
    <w:rsid w:val="007C2EB3"/>
    <w:rsid w:val="007C4190"/>
    <w:rsid w:val="007E3175"/>
    <w:rsid w:val="00805D7D"/>
    <w:rsid w:val="00807372"/>
    <w:rsid w:val="0081578D"/>
    <w:rsid w:val="00856B8B"/>
    <w:rsid w:val="008725B4"/>
    <w:rsid w:val="008936FA"/>
    <w:rsid w:val="00893AE1"/>
    <w:rsid w:val="008A6FBB"/>
    <w:rsid w:val="008B3C16"/>
    <w:rsid w:val="008D76AF"/>
    <w:rsid w:val="009110E1"/>
    <w:rsid w:val="00917FEC"/>
    <w:rsid w:val="0092174E"/>
    <w:rsid w:val="00963C11"/>
    <w:rsid w:val="009A1CC6"/>
    <w:rsid w:val="009A4467"/>
    <w:rsid w:val="009A7A1C"/>
    <w:rsid w:val="009B01AF"/>
    <w:rsid w:val="009C5B4E"/>
    <w:rsid w:val="009D117B"/>
    <w:rsid w:val="00A47A9E"/>
    <w:rsid w:val="00A64C02"/>
    <w:rsid w:val="00A77E56"/>
    <w:rsid w:val="00A869D0"/>
    <w:rsid w:val="00A876E3"/>
    <w:rsid w:val="00AA2B69"/>
    <w:rsid w:val="00AB4123"/>
    <w:rsid w:val="00AD000C"/>
    <w:rsid w:val="00AD6C73"/>
    <w:rsid w:val="00B4084E"/>
    <w:rsid w:val="00B74659"/>
    <w:rsid w:val="00B749D1"/>
    <w:rsid w:val="00BA1515"/>
    <w:rsid w:val="00BB09BD"/>
    <w:rsid w:val="00C0135B"/>
    <w:rsid w:val="00C04793"/>
    <w:rsid w:val="00C06241"/>
    <w:rsid w:val="00C47A2E"/>
    <w:rsid w:val="00C66E61"/>
    <w:rsid w:val="00C77D58"/>
    <w:rsid w:val="00CE2357"/>
    <w:rsid w:val="00CF2C95"/>
    <w:rsid w:val="00D15AEC"/>
    <w:rsid w:val="00D22A7B"/>
    <w:rsid w:val="00D74727"/>
    <w:rsid w:val="00DA7386"/>
    <w:rsid w:val="00DB0712"/>
    <w:rsid w:val="00DB4671"/>
    <w:rsid w:val="00DD391F"/>
    <w:rsid w:val="00E26E84"/>
    <w:rsid w:val="00E60C5B"/>
    <w:rsid w:val="00E77216"/>
    <w:rsid w:val="00E86F11"/>
    <w:rsid w:val="00EA07A9"/>
    <w:rsid w:val="00ED6697"/>
    <w:rsid w:val="00EF3359"/>
    <w:rsid w:val="00F057C6"/>
    <w:rsid w:val="00F37D72"/>
    <w:rsid w:val="00F40959"/>
    <w:rsid w:val="00F424C1"/>
    <w:rsid w:val="00F70B3E"/>
    <w:rsid w:val="00F77FFE"/>
    <w:rsid w:val="00F86881"/>
    <w:rsid w:val="00FA5F11"/>
    <w:rsid w:val="00FC385D"/>
    <w:rsid w:val="00FD1FEC"/>
    <w:rsid w:val="00FD73B0"/>
    <w:rsid w:val="00FE7E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603EE1"/>
    <w:pPr>
      <w:keepNext/>
      <w:spacing w:before="240" w:after="60"/>
      <w:outlineLvl w:val="0"/>
    </w:pPr>
    <w:rPr>
      <w:rFonts w:ascii="Arial" w:hAnsi="Arial"/>
      <w:b/>
      <w:kern w:val="28"/>
      <w:sz w:val="28"/>
    </w:rPr>
  </w:style>
  <w:style w:type="paragraph" w:styleId="Heading2">
    <w:name w:val="heading 2"/>
    <w:basedOn w:val="Normal"/>
    <w:next w:val="Normal"/>
    <w:qFormat/>
    <w:rsid w:val="00603EE1"/>
    <w:pPr>
      <w:keepNext/>
      <w:ind w:left="1701" w:hanging="1701"/>
      <w:outlineLvl w:val="1"/>
    </w:pPr>
    <w:rPr>
      <w:rFonts w:ascii="Arial (PCL6)" w:hAnsi="Arial (PCL6)"/>
      <w:sz w:val="24"/>
    </w:rPr>
  </w:style>
  <w:style w:type="paragraph" w:styleId="Heading3">
    <w:name w:val="heading 3"/>
    <w:basedOn w:val="Normal"/>
    <w:next w:val="Normal"/>
    <w:qFormat/>
    <w:rsid w:val="00603EE1"/>
    <w:pPr>
      <w:keepNext/>
      <w:ind w:left="1701" w:right="3541"/>
      <w:outlineLvl w:val="2"/>
    </w:pPr>
    <w:rPr>
      <w:rFonts w:ascii="Arial (PCL6)" w:hAnsi="Arial (PCL6)"/>
      <w:sz w:val="24"/>
    </w:rPr>
  </w:style>
  <w:style w:type="paragraph" w:styleId="Heading4">
    <w:name w:val="heading 4"/>
    <w:basedOn w:val="Normal"/>
    <w:next w:val="Normal"/>
    <w:qFormat/>
    <w:rsid w:val="00603EE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03EE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03EE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03EE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03EE1"/>
    <w:pPr>
      <w:keepNext/>
      <w:ind w:firstLine="708"/>
      <w:outlineLvl w:val="7"/>
    </w:pPr>
    <w:rPr>
      <w:rFonts w:ascii="Arial" w:hAnsi="Arial"/>
      <w:b/>
      <w:sz w:val="22"/>
    </w:rPr>
  </w:style>
  <w:style w:type="paragraph" w:styleId="Heading9">
    <w:name w:val="heading 9"/>
    <w:basedOn w:val="Normal"/>
    <w:next w:val="Normal"/>
    <w:qFormat/>
    <w:rsid w:val="00603EE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03EE1"/>
    <w:pPr>
      <w:ind w:left="1701" w:right="3541"/>
    </w:pPr>
    <w:rPr>
      <w:rFonts w:ascii="Arial (PCL6)" w:hAnsi="Arial (PCL6)"/>
      <w:sz w:val="24"/>
    </w:rPr>
  </w:style>
  <w:style w:type="paragraph" w:styleId="Footer">
    <w:name w:val="footer"/>
    <w:basedOn w:val="Normal"/>
    <w:link w:val="FooterChar"/>
    <w:rsid w:val="00603EE1"/>
    <w:pPr>
      <w:tabs>
        <w:tab w:val="center" w:pos="4536"/>
        <w:tab w:val="right" w:pos="9072"/>
      </w:tabs>
    </w:pPr>
  </w:style>
  <w:style w:type="character" w:styleId="PageNumber">
    <w:name w:val="page number"/>
    <w:basedOn w:val="DefaultParagraphFont"/>
    <w:semiHidden/>
    <w:rsid w:val="00603EE1"/>
  </w:style>
  <w:style w:type="paragraph" w:styleId="Header">
    <w:name w:val="header"/>
    <w:basedOn w:val="Normal"/>
    <w:semiHidden/>
    <w:rsid w:val="00603EE1"/>
    <w:pPr>
      <w:tabs>
        <w:tab w:val="center" w:pos="4536"/>
        <w:tab w:val="right" w:pos="9072"/>
      </w:tabs>
    </w:pPr>
  </w:style>
  <w:style w:type="paragraph" w:styleId="BodyTextIndent3">
    <w:name w:val="Body Text Indent 3"/>
    <w:basedOn w:val="Normal"/>
    <w:semiHidden/>
    <w:rsid w:val="00603EE1"/>
    <w:pPr>
      <w:ind w:right="1201" w:firstLine="708"/>
    </w:pPr>
    <w:rPr>
      <w:rFonts w:ascii="Arial" w:hAnsi="Arial"/>
      <w:bCs/>
      <w:sz w:val="24"/>
    </w:rPr>
  </w:style>
  <w:style w:type="character" w:styleId="Hyperlink">
    <w:name w:val="Hyperlink"/>
    <w:semiHidden/>
    <w:rsid w:val="00603EE1"/>
    <w:rPr>
      <w:color w:val="0000FF"/>
      <w:u w:val="single"/>
    </w:rPr>
  </w:style>
  <w:style w:type="paragraph" w:styleId="BodyText">
    <w:name w:val="Body Text"/>
    <w:basedOn w:val="Normal"/>
    <w:semiHidden/>
    <w:rsid w:val="00603EE1"/>
    <w:pPr>
      <w:jc w:val="both"/>
    </w:pPr>
    <w:rPr>
      <w:rFonts w:ascii="Arial" w:hAnsi="Arial"/>
      <w:sz w:val="22"/>
    </w:rPr>
  </w:style>
  <w:style w:type="paragraph" w:styleId="BodyTextIndent">
    <w:name w:val="Body Text Indent"/>
    <w:basedOn w:val="Normal"/>
    <w:semiHidden/>
    <w:rsid w:val="00603EE1"/>
    <w:pPr>
      <w:ind w:left="709"/>
    </w:pPr>
    <w:rPr>
      <w:rFonts w:ascii="Arial" w:hAnsi="Arial"/>
      <w:sz w:val="22"/>
    </w:rPr>
  </w:style>
  <w:style w:type="paragraph" w:customStyle="1" w:styleId="Text">
    <w:name w:val="Text"/>
    <w:rsid w:val="00603EE1"/>
    <w:pPr>
      <w:spacing w:line="226" w:lineRule="atLeast"/>
    </w:pPr>
    <w:rPr>
      <w:rFonts w:ascii="Arial" w:hAnsi="Arial"/>
      <w:color w:val="000000"/>
      <w:sz w:val="18"/>
    </w:rPr>
  </w:style>
  <w:style w:type="paragraph" w:styleId="PlainText">
    <w:name w:val="Plain Text"/>
    <w:basedOn w:val="Normal"/>
    <w:semiHidden/>
    <w:rsid w:val="00603EE1"/>
    <w:pPr>
      <w:tabs>
        <w:tab w:val="left" w:pos="1440"/>
        <w:tab w:val="left" w:pos="6500"/>
      </w:tabs>
    </w:pPr>
    <w:rPr>
      <w:rFonts w:ascii="Courier New" w:hAnsi="Courier New" w:cs="Courier New"/>
    </w:rPr>
  </w:style>
  <w:style w:type="paragraph" w:customStyle="1" w:styleId="p2">
    <w:name w:val="p2"/>
    <w:basedOn w:val="Normal"/>
    <w:rsid w:val="00603EE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8116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9386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2005-02-02T16:58:00Z</cp:lastPrinted>
  <dcterms:created xsi:type="dcterms:W3CDTF">2016-10-09T10:42:00Z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