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D" w:rsidRDefault="0015347D" w:rsidP="00C77D58">
      <w:pPr>
        <w:jc w:val="center"/>
        <w:rPr>
          <w:rFonts w:ascii="Arial" w:hAnsi="Arial"/>
          <w:sz w:val="16"/>
        </w:rPr>
      </w:pPr>
    </w:p>
    <w:p w:rsidR="0015347D" w:rsidRPr="00CF2C95" w:rsidRDefault="0015347D" w:rsidP="00C77D58">
      <w:pPr>
        <w:pStyle w:val="berschrift1"/>
        <w:keepNext w:val="0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C30815" w:rsidP="00C77D5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113030</wp:posOffset>
                </wp:positionV>
                <wp:extent cx="6126480" cy="0"/>
                <wp:effectExtent l="0" t="0" r="0" b="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    </w:pict>
          </mc:Fallback>
        </mc:AlternateContent>
      </w:r>
    </w:p>
    <w:p w:rsidR="0015347D" w:rsidRDefault="0015347D" w:rsidP="00C77D58"/>
    <w:p w:rsidR="0015347D" w:rsidRDefault="0015347D" w:rsidP="00C77D58">
      <w:pPr>
        <w:pStyle w:val="berschrift2"/>
        <w:keepNext w:val="0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C3081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469265</wp:posOffset>
                </wp:positionV>
                <wp:extent cx="6126480" cy="0"/>
                <wp:effectExtent l="0" t="0" r="0" b="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    </w:pict>
          </mc:Fallback>
        </mc:AlternateConten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AD6C73" w:rsidRPr="00AA12E5" w:rsidRDefault="00AA12E5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  <w:lang w:val="en-US"/>
        </w:rPr>
      </w:pPr>
      <w:r w:rsidRPr="00AA12E5">
        <w:rPr>
          <w:rFonts w:ascii="Arial" w:hAnsi="Arial" w:cs="Arial"/>
          <w:b/>
          <w:lang w:val="en-US"/>
        </w:rPr>
        <w:t>Kombi</w:t>
      </w:r>
      <w:r w:rsidR="00371240" w:rsidRPr="00AA12E5">
        <w:rPr>
          <w:rFonts w:ascii="Arial" w:hAnsi="Arial" w:cs="Arial"/>
          <w:b/>
          <w:lang w:val="en-US"/>
        </w:rPr>
        <w:t>leuchte</w:t>
      </w:r>
      <w:r w:rsidR="006F11CB" w:rsidRPr="00AA12E5">
        <w:rPr>
          <w:rFonts w:ascii="Arial" w:hAnsi="Arial" w:cs="Arial"/>
          <w:b/>
          <w:lang w:val="en-US"/>
        </w:rPr>
        <w:t xml:space="preserve"> </w:t>
      </w:r>
      <w:r w:rsidR="00A129AA" w:rsidRPr="00AA12E5">
        <w:rPr>
          <w:rFonts w:ascii="Arial" w:hAnsi="Arial" w:cs="Arial"/>
          <w:b/>
          <w:lang w:val="en-US"/>
        </w:rPr>
        <w:t>CHAMELEON CM</w:t>
      </w:r>
      <w:r w:rsidR="00C30815" w:rsidRPr="00AA12E5">
        <w:rPr>
          <w:rFonts w:ascii="Arial" w:hAnsi="Arial" w:cs="Arial"/>
          <w:b/>
          <w:lang w:val="en-US"/>
        </w:rPr>
        <w:t>Z</w:t>
      </w:r>
      <w:r w:rsidR="00901C10" w:rsidRPr="00AA12E5">
        <w:rPr>
          <w:rFonts w:ascii="Arial" w:hAnsi="Arial" w:cs="Arial"/>
          <w:b/>
          <w:lang w:val="en-US"/>
        </w:rPr>
        <w:t xml:space="preserve"> Q</w:t>
      </w:r>
      <w:r w:rsidRPr="00AA12E5">
        <w:rPr>
          <w:rFonts w:ascii="Arial" w:hAnsi="Arial" w:cs="Arial"/>
          <w:b/>
          <w:lang w:val="en-US"/>
        </w:rPr>
        <w:t xml:space="preserve"> - LED 16W</w:t>
      </w:r>
    </w:p>
    <w:p w:rsidR="00AD6C73" w:rsidRPr="00AA12E5" w:rsidRDefault="00AD6C73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  <w:lang w:val="en-US"/>
        </w:rPr>
      </w:pPr>
    </w:p>
    <w:p w:rsidR="00A129AA" w:rsidRPr="00A129AA" w:rsidRDefault="00AA12E5" w:rsidP="00A129AA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Kombi</w:t>
      </w:r>
      <w:r w:rsidR="00A129AA" w:rsidRPr="00A129AA">
        <w:rPr>
          <w:rFonts w:ascii="Arial" w:hAnsi="Arial" w:cs="Arial"/>
        </w:rPr>
        <w:t xml:space="preserve">leuchte der ASE GmbH. Basisunterteil aus Stahlblech, </w:t>
      </w:r>
      <w:r w:rsidR="00F22E10" w:rsidRPr="00A129AA">
        <w:rPr>
          <w:rFonts w:ascii="Arial" w:hAnsi="Arial" w:cs="Arial"/>
        </w:rPr>
        <w:t>Metallhaube mit transparentem oder opalem Lichtaustritt, optionaler Einbaurahmen.</w:t>
      </w:r>
    </w:p>
    <w:p w:rsidR="00A129AA" w:rsidRDefault="00901C10" w:rsidP="00A129AA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Quadratische</w:t>
      </w:r>
      <w:r w:rsidR="00A129AA" w:rsidRPr="00A129AA">
        <w:rPr>
          <w:rFonts w:ascii="Arial" w:hAnsi="Arial" w:cs="Arial"/>
        </w:rPr>
        <w:t xml:space="preserve"> Ausführung als Allgemeinleuchte mit LED</w:t>
      </w:r>
      <w:r w:rsidR="004543D3">
        <w:rPr>
          <w:rFonts w:ascii="Arial" w:hAnsi="Arial" w:cs="Arial"/>
        </w:rPr>
        <w:t xml:space="preserve"> und optionalem Bewegungsmelder.</w:t>
      </w:r>
    </w:p>
    <w:p w:rsidR="004543D3" w:rsidRPr="00A129AA" w:rsidRDefault="004543D3" w:rsidP="00A129AA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Zusätzliche NotLEDs </w:t>
      </w:r>
      <w:r w:rsidR="00F22E10">
        <w:rPr>
          <w:rFonts w:ascii="Arial" w:hAnsi="Arial" w:cs="Arial"/>
        </w:rPr>
        <w:t>8</w:t>
      </w:r>
      <w:r>
        <w:rPr>
          <w:rFonts w:ascii="Arial" w:hAnsi="Arial" w:cs="Arial"/>
        </w:rPr>
        <w:t>W als getrennter Stromkreis mit separatem Vorschaltgerät.</w:t>
      </w:r>
    </w:p>
    <w:p w:rsidR="00A129AA" w:rsidRDefault="00C30815" w:rsidP="00A129AA">
      <w:pPr>
        <w:spacing w:after="120"/>
        <w:contextualSpacing/>
        <w:rPr>
          <w:rFonts w:ascii="Arial" w:hAnsi="Arial" w:cs="Arial"/>
        </w:rPr>
      </w:pPr>
      <w:r w:rsidRPr="00C30815">
        <w:rPr>
          <w:rFonts w:ascii="Arial" w:hAnsi="Arial" w:cs="Arial"/>
        </w:rPr>
        <w:t>Technische Ausführung entsprechend EN 60598.2.22 (VDE 0711 Teil 2.22) und EN1838, vollelektronisches Betriebsgerät, stromkonstante weiße LED und Doppelklemmen zum Anschluss der Durchgangsverdrahtung mit Adern bis 2,5mm².</w:t>
      </w:r>
    </w:p>
    <w:p w:rsidR="00C30815" w:rsidRPr="006F11CB" w:rsidRDefault="00C30815" w:rsidP="00A129AA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Ausgestattet mit Mischbetriebs- und Einzelleuchtenerkennungsbaustein zur Gewährleistung der freien Programmierbarkeit (DS, BS oder DSS) jeder einzelnen Leuchte innerhalb eines Stromkreises. Die Scha</w:t>
      </w:r>
      <w:r w:rsidRPr="006F11CB">
        <w:rPr>
          <w:rFonts w:ascii="Arial" w:hAnsi="Arial" w:cs="Arial"/>
        </w:rPr>
        <w:t>l</w:t>
      </w:r>
      <w:r w:rsidRPr="006F11CB"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einzeln von digitalen Eingängen in der Zentrale oder den Unterstationen, von den exte</w:t>
      </w:r>
      <w:r w:rsidRPr="006F11CB">
        <w:rPr>
          <w:rFonts w:ascii="Arial" w:hAnsi="Arial" w:cs="Arial"/>
        </w:rPr>
        <w:t>r</w:t>
      </w:r>
      <w:r w:rsidRPr="006F11CB">
        <w:rPr>
          <w:rFonts w:ascii="Arial" w:hAnsi="Arial" w:cs="Arial"/>
        </w:rPr>
        <w:t xml:space="preserve">nen Busnetzwächtern oder direkt an der Leuchte geschaltet werden (üS). </w:t>
      </w: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Mit 230V invertierbarem Schalteingang an der Leuchte, kann auch als Netzwächtereingang genutzt werden. </w:t>
      </w: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</w:rPr>
      </w:pP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Ausgestattet mit Mischbetriebs- und Einzelleuchtenerkennungsbaustein zur Gewährleistung der freien Programmierbarkeit (DS, BS oder DSS) jeder einzelnen Leuchte innerhalb eines Stromkreises. </w:t>
      </w:r>
    </w:p>
    <w:p w:rsidR="00AD6C73" w:rsidRPr="006F11CB" w:rsidRDefault="006F11CB" w:rsidP="006F11CB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von digitalen Eingängen in der Zentrale oder den Unterstationen, von den externen Bu</w:t>
      </w:r>
      <w:r w:rsidRPr="006F11CB">
        <w:rPr>
          <w:rFonts w:ascii="Arial" w:hAnsi="Arial" w:cs="Arial"/>
        </w:rPr>
        <w:t>s</w:t>
      </w:r>
      <w:r w:rsidRPr="006F11CB">
        <w:rPr>
          <w:rFonts w:ascii="Arial" w:hAnsi="Arial" w:cs="Arial"/>
        </w:rPr>
        <w:t>netzwächtern oder direkt an der Leuchte g</w:t>
      </w:r>
      <w:r w:rsidR="008B4371">
        <w:rPr>
          <w:rFonts w:ascii="Arial" w:hAnsi="Arial" w:cs="Arial"/>
        </w:rPr>
        <w:t>eschaltet werden (ü/üG</w:t>
      </w:r>
      <w:r w:rsidRPr="006F11CB">
        <w:rPr>
          <w:rFonts w:ascii="Arial" w:hAnsi="Arial" w:cs="Arial"/>
        </w:rPr>
        <w:t>).</w:t>
      </w:r>
    </w:p>
    <w:p w:rsidR="00AD6C73" w:rsidRPr="006F11CB" w:rsidRDefault="00AD6C73" w:rsidP="006F11CB">
      <w:pPr>
        <w:contextualSpacing/>
        <w:rPr>
          <w:rFonts w:ascii="Arial" w:hAnsi="Arial" w:cs="Arial"/>
        </w:rPr>
      </w:pPr>
    </w:p>
    <w:p w:rsidR="008B4371" w:rsidRPr="006F11CB" w:rsidRDefault="008B4371" w:rsidP="008B437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901C10">
        <w:rPr>
          <w:rFonts w:ascii="Arial" w:hAnsi="Arial" w:cs="Arial"/>
        </w:rPr>
        <w:t>L=B</w:t>
      </w:r>
      <w:r w:rsidRPr="006F11CB">
        <w:rPr>
          <w:rFonts w:ascii="Arial" w:hAnsi="Arial" w:cs="Arial"/>
        </w:rPr>
        <w:t xml:space="preserve">= </w:t>
      </w:r>
      <w:r w:rsidR="00901C10">
        <w:rPr>
          <w:rFonts w:ascii="Arial" w:hAnsi="Arial" w:cs="Arial"/>
        </w:rPr>
        <w:t>32</w:t>
      </w:r>
      <w:r>
        <w:rPr>
          <w:rFonts w:ascii="Arial" w:hAnsi="Arial" w:cs="Arial"/>
        </w:rPr>
        <w:t>0mm</w:t>
      </w:r>
      <w:r w:rsidRPr="006F11CB">
        <w:rPr>
          <w:rFonts w:ascii="Arial" w:hAnsi="Arial" w:cs="Arial"/>
        </w:rPr>
        <w:t xml:space="preserve"> H = </w:t>
      </w:r>
      <w:r w:rsidR="00901C10">
        <w:rPr>
          <w:rFonts w:ascii="Arial" w:hAnsi="Arial" w:cs="Arial"/>
        </w:rPr>
        <w:t>50</w:t>
      </w:r>
      <w:r>
        <w:rPr>
          <w:rFonts w:ascii="Arial" w:hAnsi="Arial" w:cs="Arial"/>
        </w:rPr>
        <w:t>mm</w:t>
      </w:r>
    </w:p>
    <w:p w:rsidR="008B4371" w:rsidRDefault="008B4371" w:rsidP="008B437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F22E10">
        <w:rPr>
          <w:rFonts w:ascii="Arial" w:hAnsi="Arial" w:cs="Arial"/>
        </w:rPr>
        <w:t>Wand-/</w:t>
      </w:r>
      <w:r w:rsidRPr="00371240">
        <w:rPr>
          <w:rFonts w:ascii="Arial" w:hAnsi="Arial" w:cs="Arial"/>
        </w:rPr>
        <w:t>Deckenmontage</w:t>
      </w:r>
    </w:p>
    <w:p w:rsidR="00F22E10" w:rsidRPr="00A129AA" w:rsidRDefault="00F22E10" w:rsidP="008B4371">
      <w:pPr>
        <w:numPr>
          <w:ilvl w:val="0"/>
          <w:numId w:val="27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zusätzlicher Lichtaustritt unten</w:t>
      </w:r>
      <w:r>
        <w:rPr>
          <w:rFonts w:ascii="Arial" w:hAnsi="Arial" w:cs="Arial"/>
        </w:rPr>
        <w:tab/>
        <w:t>ja</w:t>
      </w:r>
      <w:r w:rsidR="00AA12E5">
        <w:rPr>
          <w:rFonts w:ascii="Arial" w:hAnsi="Arial" w:cs="Arial"/>
        </w:rPr>
        <w:t>/nein</w:t>
      </w:r>
    </w:p>
    <w:p w:rsidR="008B4371" w:rsidRPr="006F11CB" w:rsidRDefault="008B4371" w:rsidP="008B4371">
      <w:pPr>
        <w:numPr>
          <w:ilvl w:val="0"/>
          <w:numId w:val="27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Abdeckung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01C10">
        <w:rPr>
          <w:rFonts w:ascii="Arial" w:hAnsi="Arial" w:cs="Arial"/>
        </w:rPr>
        <w:t>Metallhaube</w:t>
      </w:r>
    </w:p>
    <w:p w:rsidR="008B4371" w:rsidRDefault="008B4371" w:rsidP="008B437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>
        <w:rPr>
          <w:rFonts w:ascii="Arial" w:hAnsi="Arial" w:cs="Arial"/>
        </w:rPr>
        <w:t xml:space="preserve"> Netz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PowerLED </w:t>
      </w:r>
      <w:r w:rsidR="00901C10">
        <w:rPr>
          <w:rFonts w:ascii="Arial" w:hAnsi="Arial" w:cs="Arial"/>
        </w:rPr>
        <w:t>16</w:t>
      </w:r>
      <w:r w:rsidRPr="006F11CB">
        <w:rPr>
          <w:rFonts w:ascii="Arial" w:hAnsi="Arial" w:cs="Arial"/>
        </w:rPr>
        <w:t>W</w:t>
      </w:r>
    </w:p>
    <w:p w:rsidR="008B4371" w:rsidRDefault="008B4371" w:rsidP="008B4371">
      <w:pPr>
        <w:numPr>
          <w:ilvl w:val="0"/>
          <w:numId w:val="27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Leuchtmittel Not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PowerLED </w:t>
      </w:r>
      <w:r w:rsidR="00901C10">
        <w:rPr>
          <w:rFonts w:ascii="Arial" w:hAnsi="Arial" w:cs="Arial"/>
        </w:rPr>
        <w:t>8</w:t>
      </w:r>
      <w:r>
        <w:rPr>
          <w:rFonts w:ascii="Arial" w:hAnsi="Arial" w:cs="Arial"/>
        </w:rPr>
        <w:t>W</w:t>
      </w:r>
    </w:p>
    <w:p w:rsidR="008B4371" w:rsidRDefault="008B4371" w:rsidP="008B4371">
      <w:pPr>
        <w:numPr>
          <w:ilvl w:val="0"/>
          <w:numId w:val="27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Bewegungsmelder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</w:t>
      </w:r>
    </w:p>
    <w:p w:rsidR="008B4371" w:rsidRDefault="008B4371" w:rsidP="008B4371">
      <w:pPr>
        <w:numPr>
          <w:ilvl w:val="0"/>
          <w:numId w:val="27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Lichtstrom Netz/Not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</w:t>
      </w:r>
      <w:r w:rsidR="00F22E10">
        <w:rPr>
          <w:rFonts w:ascii="Arial" w:hAnsi="Arial" w:cs="Arial"/>
        </w:rPr>
        <w:t>2</w:t>
      </w:r>
      <w:r>
        <w:rPr>
          <w:rFonts w:ascii="Arial" w:hAnsi="Arial" w:cs="Arial"/>
        </w:rPr>
        <w:t>00lm/</w:t>
      </w:r>
      <w:r w:rsidR="00901C10">
        <w:rPr>
          <w:rFonts w:ascii="Arial" w:hAnsi="Arial" w:cs="Arial"/>
        </w:rPr>
        <w:t>1.100</w:t>
      </w:r>
      <w:r>
        <w:rPr>
          <w:rFonts w:ascii="Arial" w:hAnsi="Arial" w:cs="Arial"/>
        </w:rPr>
        <w:t>lm</w:t>
      </w:r>
    </w:p>
    <w:p w:rsidR="008B4371" w:rsidRPr="006F11CB" w:rsidRDefault="008B4371" w:rsidP="008B4371">
      <w:pPr>
        <w:numPr>
          <w:ilvl w:val="0"/>
          <w:numId w:val="27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Lichtfarbe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4.000K</w:t>
      </w:r>
    </w:p>
    <w:p w:rsidR="008B4371" w:rsidRPr="006F11CB" w:rsidRDefault="008B4371" w:rsidP="008B437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>
        <w:rPr>
          <w:rFonts w:ascii="Arial" w:hAnsi="Arial" w:cs="Arial"/>
        </w:rPr>
        <w:t>32</w:t>
      </w:r>
    </w:p>
    <w:p w:rsidR="008B4371" w:rsidRPr="006F11CB" w:rsidRDefault="008B4371" w:rsidP="008B437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8B4371" w:rsidRPr="006F11CB" w:rsidRDefault="008B4371" w:rsidP="008B4371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8B4371" w:rsidRPr="006F11CB" w:rsidRDefault="008B4371" w:rsidP="008B4371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8B4371" w:rsidRPr="00AA12E5" w:rsidRDefault="008B4371" w:rsidP="008B4371">
      <w:pPr>
        <w:spacing w:after="120"/>
        <w:ind w:left="708" w:firstLine="708"/>
        <w:contextualSpacing/>
        <w:rPr>
          <w:rFonts w:ascii="Arial" w:hAnsi="Arial" w:cs="Arial"/>
          <w:color w:val="000000"/>
          <w:sz w:val="16"/>
          <w:szCs w:val="16"/>
          <w:lang w:val="en-US"/>
        </w:rPr>
      </w:pPr>
      <w:r w:rsidRPr="00F22E10">
        <w:rPr>
          <w:rFonts w:ascii="Arial" w:hAnsi="Arial" w:cs="Arial"/>
          <w:b/>
          <w:bCs/>
          <w:lang w:val="en-US"/>
        </w:rPr>
        <w:t xml:space="preserve">Typ: </w:t>
      </w:r>
      <w:r w:rsidRPr="00F22E10">
        <w:rPr>
          <w:rFonts w:ascii="Arial" w:hAnsi="Arial" w:cs="Arial"/>
          <w:b/>
          <w:bCs/>
          <w:lang w:val="en-US"/>
        </w:rPr>
        <w:tab/>
      </w:r>
      <w:r w:rsidRPr="00F22E10">
        <w:rPr>
          <w:rFonts w:ascii="Arial" w:hAnsi="Arial" w:cs="Arial"/>
          <w:b/>
          <w:bCs/>
          <w:lang w:val="en-US"/>
        </w:rPr>
        <w:tab/>
        <w:t xml:space="preserve"> </w:t>
      </w:r>
      <w:r w:rsidRPr="00F22E10">
        <w:rPr>
          <w:rFonts w:ascii="Arial" w:hAnsi="Arial" w:cs="Arial"/>
          <w:b/>
          <w:bCs/>
          <w:lang w:val="en-US"/>
        </w:rPr>
        <w:tab/>
      </w:r>
      <w:r w:rsidRPr="00F22E10">
        <w:rPr>
          <w:rFonts w:ascii="Arial" w:hAnsi="Arial" w:cs="Arial"/>
          <w:b/>
          <w:color w:val="000000"/>
          <w:lang w:val="en-US"/>
        </w:rPr>
        <w:t>CM</w:t>
      </w:r>
      <w:r w:rsidR="00901C10" w:rsidRPr="00F22E10">
        <w:rPr>
          <w:rFonts w:ascii="Arial" w:hAnsi="Arial" w:cs="Arial"/>
          <w:b/>
          <w:color w:val="000000"/>
          <w:lang w:val="en-US"/>
        </w:rPr>
        <w:t>Z</w:t>
      </w:r>
      <w:r w:rsidRPr="00F22E10">
        <w:rPr>
          <w:rFonts w:ascii="Arial" w:hAnsi="Arial" w:cs="Arial"/>
          <w:b/>
          <w:color w:val="000000"/>
          <w:lang w:val="en-US"/>
        </w:rPr>
        <w:t xml:space="preserve"> </w:t>
      </w:r>
      <w:r w:rsidR="00F22E10" w:rsidRPr="00F22E10">
        <w:rPr>
          <w:rFonts w:ascii="Arial" w:hAnsi="Arial" w:cs="Arial"/>
          <w:b/>
          <w:color w:val="000000"/>
          <w:lang w:val="en-US"/>
        </w:rPr>
        <w:t>16/8</w:t>
      </w:r>
      <w:r w:rsidR="00901C10" w:rsidRPr="00F22E10">
        <w:rPr>
          <w:rFonts w:ascii="Arial" w:hAnsi="Arial" w:cs="Arial"/>
          <w:b/>
          <w:color w:val="000000"/>
          <w:lang w:val="en-US"/>
        </w:rPr>
        <w:t>-</w:t>
      </w:r>
      <w:r w:rsidRPr="00F22E10">
        <w:rPr>
          <w:rFonts w:ascii="Arial" w:hAnsi="Arial" w:cs="Arial"/>
          <w:b/>
          <w:color w:val="000000"/>
          <w:lang w:val="en-US"/>
        </w:rPr>
        <w:t>D</w:t>
      </w:r>
      <w:r w:rsidR="00901C10" w:rsidRPr="00F22E10">
        <w:rPr>
          <w:rFonts w:ascii="Arial" w:hAnsi="Arial" w:cs="Arial"/>
          <w:b/>
          <w:color w:val="000000"/>
          <w:lang w:val="en-US"/>
        </w:rPr>
        <w:t>O32Q</w:t>
      </w:r>
      <w:r w:rsidRPr="00F22E10">
        <w:rPr>
          <w:rFonts w:ascii="Arial" w:hAnsi="Arial" w:cs="Arial"/>
          <w:b/>
          <w:color w:val="000000"/>
          <w:lang w:val="en-US"/>
        </w:rPr>
        <w:t>-..-LED</w:t>
      </w:r>
      <w:r w:rsidR="00F22E10" w:rsidRPr="00F22E10">
        <w:rPr>
          <w:rFonts w:ascii="Arial" w:hAnsi="Arial" w:cs="Arial"/>
          <w:b/>
          <w:color w:val="000000"/>
          <w:lang w:val="en-US"/>
        </w:rPr>
        <w:tab/>
      </w:r>
      <w:r w:rsidR="00F22E10" w:rsidRPr="00AA12E5">
        <w:rPr>
          <w:rFonts w:ascii="Arial" w:hAnsi="Arial" w:cs="Arial"/>
          <w:color w:val="000000"/>
          <w:sz w:val="16"/>
          <w:szCs w:val="16"/>
          <w:lang w:val="en-US"/>
        </w:rPr>
        <w:t>Decke, opal</w:t>
      </w:r>
    </w:p>
    <w:p w:rsidR="00F22E10" w:rsidRPr="00F22E10" w:rsidRDefault="00F22E10" w:rsidP="00F22E10">
      <w:pPr>
        <w:spacing w:after="120"/>
        <w:ind w:left="708" w:firstLine="708"/>
        <w:contextualSpacing/>
        <w:rPr>
          <w:rFonts w:ascii="Arial" w:hAnsi="Arial" w:cs="Arial"/>
          <w:color w:val="000000"/>
          <w:lang w:val="en-US"/>
        </w:rPr>
      </w:pPr>
      <w:r w:rsidRPr="00F22E10">
        <w:rPr>
          <w:rFonts w:ascii="Arial" w:hAnsi="Arial" w:cs="Arial"/>
          <w:b/>
          <w:bCs/>
          <w:lang w:val="en-US"/>
        </w:rPr>
        <w:t xml:space="preserve">Typ: </w:t>
      </w:r>
      <w:r w:rsidRPr="00F22E10">
        <w:rPr>
          <w:rFonts w:ascii="Arial" w:hAnsi="Arial" w:cs="Arial"/>
          <w:b/>
          <w:bCs/>
          <w:lang w:val="en-US"/>
        </w:rPr>
        <w:tab/>
      </w:r>
      <w:r w:rsidRPr="00F22E10">
        <w:rPr>
          <w:rFonts w:ascii="Arial" w:hAnsi="Arial" w:cs="Arial"/>
          <w:b/>
          <w:bCs/>
          <w:lang w:val="en-US"/>
        </w:rPr>
        <w:tab/>
        <w:t xml:space="preserve"> </w:t>
      </w:r>
      <w:r w:rsidRPr="00F22E10">
        <w:rPr>
          <w:rFonts w:ascii="Arial" w:hAnsi="Arial" w:cs="Arial"/>
          <w:b/>
          <w:bCs/>
          <w:lang w:val="en-US"/>
        </w:rPr>
        <w:tab/>
      </w:r>
      <w:r w:rsidRPr="00F22E10">
        <w:rPr>
          <w:rFonts w:ascii="Arial" w:hAnsi="Arial" w:cs="Arial"/>
          <w:b/>
          <w:color w:val="000000"/>
          <w:lang w:val="en-US"/>
        </w:rPr>
        <w:t>CMZ 16/8-DT32Q-..-LED</w:t>
      </w:r>
      <w:r w:rsidRPr="00F22E10">
        <w:rPr>
          <w:rFonts w:ascii="Arial" w:hAnsi="Arial" w:cs="Arial"/>
          <w:color w:val="000000"/>
          <w:lang w:val="en-US"/>
        </w:rPr>
        <w:tab/>
      </w:r>
      <w:r w:rsidRPr="00AA12E5">
        <w:rPr>
          <w:rFonts w:ascii="Arial" w:hAnsi="Arial" w:cs="Arial"/>
          <w:color w:val="000000"/>
          <w:sz w:val="16"/>
          <w:szCs w:val="16"/>
          <w:lang w:val="en-US"/>
        </w:rPr>
        <w:t>Decke, transparent</w:t>
      </w:r>
    </w:p>
    <w:p w:rsidR="00F22E10" w:rsidRPr="00F22E10" w:rsidRDefault="00F22E10" w:rsidP="00F22E10">
      <w:pPr>
        <w:spacing w:after="120"/>
        <w:ind w:left="708" w:firstLine="708"/>
        <w:contextualSpacing/>
        <w:rPr>
          <w:rFonts w:ascii="Arial" w:hAnsi="Arial" w:cs="Arial"/>
          <w:color w:val="000000"/>
          <w:lang w:val="en-US"/>
        </w:rPr>
      </w:pPr>
      <w:r w:rsidRPr="00F22E10">
        <w:rPr>
          <w:rFonts w:ascii="Arial" w:hAnsi="Arial" w:cs="Arial"/>
          <w:b/>
          <w:bCs/>
          <w:lang w:val="en-US"/>
        </w:rPr>
        <w:t xml:space="preserve">Typ: </w:t>
      </w:r>
      <w:r w:rsidRPr="00F22E10">
        <w:rPr>
          <w:rFonts w:ascii="Arial" w:hAnsi="Arial" w:cs="Arial"/>
          <w:b/>
          <w:bCs/>
          <w:lang w:val="en-US"/>
        </w:rPr>
        <w:tab/>
      </w:r>
      <w:r w:rsidRPr="00F22E10">
        <w:rPr>
          <w:rFonts w:ascii="Arial" w:hAnsi="Arial" w:cs="Arial"/>
          <w:b/>
          <w:bCs/>
          <w:lang w:val="en-US"/>
        </w:rPr>
        <w:tab/>
        <w:t xml:space="preserve"> </w:t>
      </w:r>
      <w:r w:rsidRPr="00F22E10">
        <w:rPr>
          <w:rFonts w:ascii="Arial" w:hAnsi="Arial" w:cs="Arial"/>
          <w:b/>
          <w:bCs/>
          <w:lang w:val="en-US"/>
        </w:rPr>
        <w:tab/>
      </w:r>
      <w:r w:rsidRPr="00F22E10">
        <w:rPr>
          <w:rFonts w:ascii="Arial" w:hAnsi="Arial" w:cs="Arial"/>
          <w:b/>
          <w:color w:val="000000"/>
          <w:lang w:val="en-US"/>
        </w:rPr>
        <w:t>CMZ 16/8-WOU32Q-..-LED</w:t>
      </w:r>
      <w:r>
        <w:rPr>
          <w:rFonts w:ascii="Arial" w:hAnsi="Arial" w:cs="Arial"/>
          <w:color w:val="000000"/>
          <w:lang w:val="en-US"/>
        </w:rPr>
        <w:tab/>
      </w:r>
      <w:r w:rsidRPr="00AA12E5">
        <w:rPr>
          <w:rFonts w:ascii="Arial" w:hAnsi="Arial" w:cs="Arial"/>
          <w:color w:val="000000"/>
          <w:sz w:val="16"/>
          <w:szCs w:val="16"/>
          <w:lang w:val="en-US"/>
        </w:rPr>
        <w:t>Wand, opal, Lichtaustritt unten</w:t>
      </w:r>
    </w:p>
    <w:p w:rsidR="00F22E10" w:rsidRPr="00170997" w:rsidRDefault="00F22E10" w:rsidP="00F22E10">
      <w:pPr>
        <w:spacing w:after="120"/>
        <w:ind w:left="708" w:firstLine="708"/>
        <w:contextualSpacing/>
        <w:rPr>
          <w:rFonts w:ascii="Arial" w:hAnsi="Arial" w:cs="Arial"/>
          <w:color w:val="000000"/>
          <w:sz w:val="16"/>
          <w:szCs w:val="16"/>
          <w:lang w:val="en-US"/>
        </w:rPr>
      </w:pPr>
      <w:r w:rsidRPr="00170997">
        <w:rPr>
          <w:rFonts w:ascii="Arial" w:hAnsi="Arial" w:cs="Arial"/>
          <w:b/>
          <w:bCs/>
          <w:lang w:val="en-US"/>
        </w:rPr>
        <w:t xml:space="preserve">Typ: </w:t>
      </w:r>
      <w:r w:rsidRPr="00170997">
        <w:rPr>
          <w:rFonts w:ascii="Arial" w:hAnsi="Arial" w:cs="Arial"/>
          <w:b/>
          <w:bCs/>
          <w:lang w:val="en-US"/>
        </w:rPr>
        <w:tab/>
      </w:r>
      <w:r w:rsidRPr="00170997">
        <w:rPr>
          <w:rFonts w:ascii="Arial" w:hAnsi="Arial" w:cs="Arial"/>
          <w:b/>
          <w:bCs/>
          <w:lang w:val="en-US"/>
        </w:rPr>
        <w:tab/>
        <w:t xml:space="preserve"> </w:t>
      </w:r>
      <w:r w:rsidRPr="00170997">
        <w:rPr>
          <w:rFonts w:ascii="Arial" w:hAnsi="Arial" w:cs="Arial"/>
          <w:b/>
          <w:bCs/>
          <w:lang w:val="en-US"/>
        </w:rPr>
        <w:tab/>
      </w:r>
      <w:r w:rsidRPr="00170997">
        <w:rPr>
          <w:rFonts w:ascii="Arial" w:hAnsi="Arial" w:cs="Arial"/>
          <w:b/>
          <w:color w:val="000000"/>
          <w:lang w:val="en-US"/>
        </w:rPr>
        <w:t>CMZ 16/8-WTU32Q-..-LED</w:t>
      </w:r>
      <w:r w:rsidRPr="00170997">
        <w:rPr>
          <w:rFonts w:ascii="Arial" w:hAnsi="Arial" w:cs="Arial"/>
          <w:b/>
          <w:color w:val="000000"/>
          <w:lang w:val="en-US"/>
        </w:rPr>
        <w:tab/>
      </w:r>
      <w:r w:rsidRPr="00170997">
        <w:rPr>
          <w:rFonts w:ascii="Arial" w:hAnsi="Arial" w:cs="Arial"/>
          <w:color w:val="000000"/>
          <w:sz w:val="16"/>
          <w:szCs w:val="16"/>
          <w:lang w:val="en-US"/>
        </w:rPr>
        <w:t xml:space="preserve">Wand, </w:t>
      </w:r>
      <w:r w:rsidR="00AA12E5" w:rsidRPr="00170997">
        <w:rPr>
          <w:rFonts w:ascii="Arial" w:hAnsi="Arial" w:cs="Arial"/>
          <w:color w:val="000000"/>
          <w:sz w:val="16"/>
          <w:szCs w:val="16"/>
          <w:lang w:val="en-US"/>
        </w:rPr>
        <w:t>transparent</w:t>
      </w:r>
      <w:r w:rsidRPr="00170997">
        <w:rPr>
          <w:rFonts w:ascii="Arial" w:hAnsi="Arial" w:cs="Arial"/>
          <w:color w:val="000000"/>
          <w:sz w:val="16"/>
          <w:szCs w:val="16"/>
          <w:lang w:val="en-US"/>
        </w:rPr>
        <w:t>, Lichtaustritt unten</w:t>
      </w:r>
    </w:p>
    <w:p w:rsidR="008B4371" w:rsidRPr="00170997" w:rsidRDefault="008B4371" w:rsidP="008B4371">
      <w:pPr>
        <w:spacing w:after="120"/>
        <w:contextualSpacing/>
        <w:rPr>
          <w:rFonts w:ascii="Arial" w:hAnsi="Arial" w:cs="Arial"/>
          <w:lang w:val="en-US"/>
        </w:rPr>
      </w:pPr>
    </w:p>
    <w:p w:rsidR="008B4371" w:rsidRPr="006F11CB" w:rsidRDefault="008B4371" w:rsidP="008B4371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8B4371" w:rsidRPr="006F11CB" w:rsidRDefault="008B4371" w:rsidP="008B4371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8B4371" w:rsidRPr="00170997" w:rsidRDefault="008B4371" w:rsidP="008B4371">
      <w:pPr>
        <w:ind w:left="708" w:firstLine="708"/>
        <w:contextualSpacing/>
        <w:rPr>
          <w:rFonts w:ascii="Arial" w:hAnsi="Arial" w:cs="Arial"/>
          <w:color w:val="000000"/>
          <w:lang w:val="en-US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 xml:space="preserve">EP: .................... </w:t>
      </w:r>
      <w:r w:rsidRPr="00170997">
        <w:rPr>
          <w:rFonts w:ascii="Arial" w:hAnsi="Arial" w:cs="Arial"/>
          <w:color w:val="000000"/>
          <w:lang w:val="en-US"/>
        </w:rPr>
        <w:t>€</w:t>
      </w:r>
      <w:r w:rsidRPr="00170997">
        <w:rPr>
          <w:rFonts w:ascii="Arial" w:hAnsi="Arial" w:cs="Arial"/>
          <w:color w:val="000000"/>
          <w:lang w:val="en-US"/>
        </w:rPr>
        <w:tab/>
        <w:t>GP: .................... €</w:t>
      </w:r>
    </w:p>
    <w:p w:rsidR="00AD6C73" w:rsidRPr="00170997" w:rsidRDefault="00AD6C73" w:rsidP="006F11CB">
      <w:pPr>
        <w:contextualSpacing/>
        <w:rPr>
          <w:rFonts w:ascii="Arial" w:hAnsi="Arial" w:cs="Arial"/>
          <w:color w:val="000000"/>
          <w:lang w:val="en-US"/>
        </w:rPr>
      </w:pPr>
    </w:p>
    <w:p w:rsidR="009A4467" w:rsidRPr="00170997" w:rsidRDefault="009A4467" w:rsidP="006F11CB">
      <w:pPr>
        <w:contextualSpacing/>
        <w:rPr>
          <w:rFonts w:ascii="Arial" w:hAnsi="Arial" w:cs="Arial"/>
          <w:color w:val="000000"/>
          <w:lang w:val="en-US"/>
        </w:rPr>
      </w:pPr>
    </w:p>
    <w:p w:rsidR="00AA12E5" w:rsidRPr="00AA12E5" w:rsidRDefault="00AA12E5" w:rsidP="00AA12E5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  <w:lang w:val="en-US"/>
        </w:rPr>
      </w:pPr>
      <w:r w:rsidRPr="00AA12E5">
        <w:rPr>
          <w:rFonts w:ascii="Arial" w:hAnsi="Arial" w:cs="Arial"/>
          <w:b/>
          <w:lang w:val="en-US"/>
        </w:rPr>
        <w:t>Kombileuchte CHAMELEON CMZ Q – LED 24W</w:t>
      </w:r>
    </w:p>
    <w:p w:rsidR="00AA12E5" w:rsidRPr="00AA12E5" w:rsidRDefault="00AA12E5" w:rsidP="00AA12E5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  <w:lang w:val="en-US"/>
        </w:rPr>
      </w:pPr>
    </w:p>
    <w:p w:rsidR="00AA12E5" w:rsidRPr="00A129AA" w:rsidRDefault="00AA12E5" w:rsidP="00AA12E5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Kombi</w:t>
      </w:r>
      <w:r w:rsidRPr="00A129AA">
        <w:rPr>
          <w:rFonts w:ascii="Arial" w:hAnsi="Arial" w:cs="Arial"/>
        </w:rPr>
        <w:t>leuchte der ASE GmbH. Basisunterteil aus Stahlblech, Metallhaube mit transparentem oder opalem Lichtaustritt, optionaler Einbaurahmen.</w:t>
      </w:r>
    </w:p>
    <w:p w:rsidR="00AA12E5" w:rsidRDefault="00AA12E5" w:rsidP="00AA12E5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Quadratische</w:t>
      </w:r>
      <w:r w:rsidRPr="00A129AA">
        <w:rPr>
          <w:rFonts w:ascii="Arial" w:hAnsi="Arial" w:cs="Arial"/>
        </w:rPr>
        <w:t xml:space="preserve"> Ausführung als Allgemeinleuchte mit LED</w:t>
      </w:r>
      <w:r>
        <w:rPr>
          <w:rFonts w:ascii="Arial" w:hAnsi="Arial" w:cs="Arial"/>
        </w:rPr>
        <w:t xml:space="preserve"> und optionalem Bewegungsmelder.</w:t>
      </w:r>
    </w:p>
    <w:p w:rsidR="00AA12E5" w:rsidRPr="00A129AA" w:rsidRDefault="00AA12E5" w:rsidP="00AA12E5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Zusätzliche NotLEDs 8W als getrennter Stromkreis mit separatem Vorschaltgerät.</w:t>
      </w:r>
    </w:p>
    <w:p w:rsidR="00AA12E5" w:rsidRDefault="00AA12E5" w:rsidP="00AA12E5">
      <w:pPr>
        <w:spacing w:after="120"/>
        <w:contextualSpacing/>
        <w:rPr>
          <w:rFonts w:ascii="Arial" w:hAnsi="Arial" w:cs="Arial"/>
        </w:rPr>
      </w:pPr>
      <w:r w:rsidRPr="00C30815">
        <w:rPr>
          <w:rFonts w:ascii="Arial" w:hAnsi="Arial" w:cs="Arial"/>
        </w:rPr>
        <w:t>Technische Ausführung entsprechend EN 60598.2.22 (VDE 0711 Teil 2.22) und EN1838, vollelektronisches Betriebsgerät, stromkonstante weiße LED und Doppelklemmen zum Anschluss der Durchgangsverdrahtung mit Adern bis 2,5mm².</w:t>
      </w:r>
    </w:p>
    <w:p w:rsidR="00AA12E5" w:rsidRPr="006F11CB" w:rsidRDefault="00AA12E5" w:rsidP="00AA12E5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AA12E5" w:rsidRPr="006F11CB" w:rsidRDefault="00AA12E5" w:rsidP="00AA12E5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Ausgestattet mit Mischbetriebs- und Einzelleuchtenerkennungsbaustein zur Gewährleistung der freien Programmierbarkeit (DS, BS oder DSS) jeder einzelnen Leuchte innerhalb eines Stromkreises. Die Scha</w:t>
      </w:r>
      <w:r w:rsidRPr="006F11CB">
        <w:rPr>
          <w:rFonts w:ascii="Arial" w:hAnsi="Arial" w:cs="Arial"/>
        </w:rPr>
        <w:t>l</w:t>
      </w:r>
      <w:r w:rsidRPr="006F11CB"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AA12E5" w:rsidRPr="006F11CB" w:rsidRDefault="00AA12E5" w:rsidP="00AA12E5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einzeln von digitalen Eingängen in der Zentrale oder den Unterstationen, von den exte</w:t>
      </w:r>
      <w:r w:rsidRPr="006F11CB">
        <w:rPr>
          <w:rFonts w:ascii="Arial" w:hAnsi="Arial" w:cs="Arial"/>
        </w:rPr>
        <w:t>r</w:t>
      </w:r>
      <w:r w:rsidRPr="006F11CB">
        <w:rPr>
          <w:rFonts w:ascii="Arial" w:hAnsi="Arial" w:cs="Arial"/>
        </w:rPr>
        <w:t xml:space="preserve">nen Busnetzwächtern oder direkt an der Leuchte geschaltet werden (üS). </w:t>
      </w:r>
    </w:p>
    <w:p w:rsidR="00AA12E5" w:rsidRPr="006F11CB" w:rsidRDefault="00AA12E5" w:rsidP="00AA12E5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Mit 230V invertierbarem Schalteingang an der Leuchte, kann auch als Netzwächtereingang genutzt werden. </w:t>
      </w:r>
    </w:p>
    <w:p w:rsidR="00AA12E5" w:rsidRPr="006F11CB" w:rsidRDefault="00AA12E5" w:rsidP="00AA12E5">
      <w:pPr>
        <w:spacing w:after="120"/>
        <w:contextualSpacing/>
        <w:rPr>
          <w:rFonts w:ascii="Arial" w:hAnsi="Arial" w:cs="Arial"/>
        </w:rPr>
      </w:pPr>
    </w:p>
    <w:p w:rsidR="00AA12E5" w:rsidRPr="006F11CB" w:rsidRDefault="00AA12E5" w:rsidP="00AA12E5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Ausgestattet mit Mischbetriebs- und Einzelleuchtenerkennungsbaustein zur Gewährleistung der freien Programmierbarkeit (DS, BS oder DSS) jeder einzelnen Leuchte innerhalb eines Stromkreises. </w:t>
      </w:r>
    </w:p>
    <w:p w:rsidR="00AA12E5" w:rsidRPr="006F11CB" w:rsidRDefault="00AA12E5" w:rsidP="00AA12E5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von digitalen Eingängen in der Zentrale oder den Unterstationen, von den externen Bu</w:t>
      </w:r>
      <w:r w:rsidRPr="006F11CB">
        <w:rPr>
          <w:rFonts w:ascii="Arial" w:hAnsi="Arial" w:cs="Arial"/>
        </w:rPr>
        <w:t>s</w:t>
      </w:r>
      <w:r w:rsidRPr="006F11CB">
        <w:rPr>
          <w:rFonts w:ascii="Arial" w:hAnsi="Arial" w:cs="Arial"/>
        </w:rPr>
        <w:t>netzwächtern oder direkt an der Leuchte g</w:t>
      </w:r>
      <w:r>
        <w:rPr>
          <w:rFonts w:ascii="Arial" w:hAnsi="Arial" w:cs="Arial"/>
        </w:rPr>
        <w:t>eschaltet werden (ü/üG</w:t>
      </w:r>
      <w:r w:rsidRPr="006F11CB">
        <w:rPr>
          <w:rFonts w:ascii="Arial" w:hAnsi="Arial" w:cs="Arial"/>
        </w:rPr>
        <w:t>).</w:t>
      </w:r>
    </w:p>
    <w:p w:rsidR="00AA12E5" w:rsidRPr="006F11CB" w:rsidRDefault="00AA12E5" w:rsidP="00AA12E5">
      <w:pPr>
        <w:contextualSpacing/>
        <w:rPr>
          <w:rFonts w:ascii="Arial" w:hAnsi="Arial" w:cs="Arial"/>
        </w:rPr>
      </w:pPr>
    </w:p>
    <w:p w:rsidR="00AA12E5" w:rsidRPr="006F11CB" w:rsidRDefault="00AA12E5" w:rsidP="00AA12E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L=B</w:t>
      </w:r>
      <w:r w:rsidRPr="006F11CB"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>320mm</w:t>
      </w:r>
      <w:r w:rsidRPr="006F11CB">
        <w:rPr>
          <w:rFonts w:ascii="Arial" w:hAnsi="Arial" w:cs="Arial"/>
        </w:rPr>
        <w:t xml:space="preserve"> H = </w:t>
      </w:r>
      <w:r>
        <w:rPr>
          <w:rFonts w:ascii="Arial" w:hAnsi="Arial" w:cs="Arial"/>
        </w:rPr>
        <w:t>50mm</w:t>
      </w:r>
    </w:p>
    <w:p w:rsidR="00AA12E5" w:rsidRDefault="00AA12E5" w:rsidP="00AA12E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Wand-/</w:t>
      </w:r>
      <w:r w:rsidRPr="00371240">
        <w:rPr>
          <w:rFonts w:ascii="Arial" w:hAnsi="Arial" w:cs="Arial"/>
        </w:rPr>
        <w:t>Deckenmontage</w:t>
      </w:r>
    </w:p>
    <w:p w:rsidR="00AA12E5" w:rsidRPr="00A129AA" w:rsidRDefault="00AA12E5" w:rsidP="00AA12E5">
      <w:pPr>
        <w:numPr>
          <w:ilvl w:val="0"/>
          <w:numId w:val="27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zusätzlicher Lichtaustritt unten</w:t>
      </w:r>
      <w:r>
        <w:rPr>
          <w:rFonts w:ascii="Arial" w:hAnsi="Arial" w:cs="Arial"/>
        </w:rPr>
        <w:tab/>
        <w:t>ja/nein</w:t>
      </w:r>
    </w:p>
    <w:p w:rsidR="00AA12E5" w:rsidRPr="006F11CB" w:rsidRDefault="00AA12E5" w:rsidP="00AA12E5">
      <w:pPr>
        <w:numPr>
          <w:ilvl w:val="0"/>
          <w:numId w:val="27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Abdeckung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Metallhaube</w:t>
      </w:r>
    </w:p>
    <w:p w:rsidR="00AA12E5" w:rsidRDefault="00AA12E5" w:rsidP="00AA12E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>
        <w:rPr>
          <w:rFonts w:ascii="Arial" w:hAnsi="Arial" w:cs="Arial"/>
        </w:rPr>
        <w:t xml:space="preserve"> Netz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PowerLED </w:t>
      </w:r>
      <w:r>
        <w:rPr>
          <w:rFonts w:ascii="Arial" w:hAnsi="Arial" w:cs="Arial"/>
        </w:rPr>
        <w:t>24</w:t>
      </w:r>
      <w:r w:rsidRPr="006F11CB">
        <w:rPr>
          <w:rFonts w:ascii="Arial" w:hAnsi="Arial" w:cs="Arial"/>
        </w:rPr>
        <w:t>W</w:t>
      </w:r>
    </w:p>
    <w:p w:rsidR="00AA12E5" w:rsidRDefault="00AA12E5" w:rsidP="00AA12E5">
      <w:pPr>
        <w:numPr>
          <w:ilvl w:val="0"/>
          <w:numId w:val="27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Leuchtmittel Not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PowerLED 8W</w:t>
      </w:r>
    </w:p>
    <w:p w:rsidR="00AA12E5" w:rsidRDefault="00AA12E5" w:rsidP="00AA12E5">
      <w:pPr>
        <w:numPr>
          <w:ilvl w:val="0"/>
          <w:numId w:val="27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Bewegungsmelder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</w:t>
      </w:r>
    </w:p>
    <w:p w:rsidR="00AA12E5" w:rsidRDefault="00AA12E5" w:rsidP="00AA12E5">
      <w:pPr>
        <w:numPr>
          <w:ilvl w:val="0"/>
          <w:numId w:val="27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Lichtstrom Netz/Not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3.300lm/1.100lm</w:t>
      </w:r>
    </w:p>
    <w:p w:rsidR="00AA12E5" w:rsidRPr="006F11CB" w:rsidRDefault="00AA12E5" w:rsidP="00AA12E5">
      <w:pPr>
        <w:numPr>
          <w:ilvl w:val="0"/>
          <w:numId w:val="27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Lichtfarbe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4.000K</w:t>
      </w:r>
    </w:p>
    <w:p w:rsidR="00AA12E5" w:rsidRPr="006F11CB" w:rsidRDefault="00AA12E5" w:rsidP="00AA12E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>
        <w:rPr>
          <w:rFonts w:ascii="Arial" w:hAnsi="Arial" w:cs="Arial"/>
        </w:rPr>
        <w:t>32</w:t>
      </w:r>
    </w:p>
    <w:p w:rsidR="00AA12E5" w:rsidRPr="006F11CB" w:rsidRDefault="00AA12E5" w:rsidP="00AA12E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AA12E5" w:rsidRPr="006F11CB" w:rsidRDefault="00AA12E5" w:rsidP="00AA12E5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A12E5" w:rsidRPr="006F11CB" w:rsidRDefault="00AA12E5" w:rsidP="00AA12E5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A12E5" w:rsidRPr="00AA12E5" w:rsidRDefault="00AA12E5" w:rsidP="00AA12E5">
      <w:pPr>
        <w:spacing w:after="120"/>
        <w:ind w:left="708" w:firstLine="708"/>
        <w:contextualSpacing/>
        <w:rPr>
          <w:rFonts w:ascii="Arial" w:hAnsi="Arial" w:cs="Arial"/>
          <w:color w:val="000000"/>
          <w:sz w:val="16"/>
          <w:szCs w:val="16"/>
          <w:lang w:val="en-US"/>
        </w:rPr>
      </w:pPr>
      <w:r w:rsidRPr="00F22E10">
        <w:rPr>
          <w:rFonts w:ascii="Arial" w:hAnsi="Arial" w:cs="Arial"/>
          <w:b/>
          <w:bCs/>
          <w:lang w:val="en-US"/>
        </w:rPr>
        <w:t xml:space="preserve">Typ: </w:t>
      </w:r>
      <w:r w:rsidRPr="00F22E10">
        <w:rPr>
          <w:rFonts w:ascii="Arial" w:hAnsi="Arial" w:cs="Arial"/>
          <w:b/>
          <w:bCs/>
          <w:lang w:val="en-US"/>
        </w:rPr>
        <w:tab/>
      </w:r>
      <w:r w:rsidRPr="00F22E10">
        <w:rPr>
          <w:rFonts w:ascii="Arial" w:hAnsi="Arial" w:cs="Arial"/>
          <w:b/>
          <w:bCs/>
          <w:lang w:val="en-US"/>
        </w:rPr>
        <w:tab/>
        <w:t xml:space="preserve"> </w:t>
      </w:r>
      <w:r w:rsidRPr="00F22E10">
        <w:rPr>
          <w:rFonts w:ascii="Arial" w:hAnsi="Arial" w:cs="Arial"/>
          <w:b/>
          <w:bCs/>
          <w:lang w:val="en-US"/>
        </w:rPr>
        <w:tab/>
      </w:r>
      <w:r w:rsidRPr="00F22E10">
        <w:rPr>
          <w:rFonts w:ascii="Arial" w:hAnsi="Arial" w:cs="Arial"/>
          <w:b/>
          <w:color w:val="000000"/>
          <w:lang w:val="en-US"/>
        </w:rPr>
        <w:t xml:space="preserve">CMZ </w:t>
      </w:r>
      <w:r>
        <w:rPr>
          <w:rFonts w:ascii="Arial" w:hAnsi="Arial" w:cs="Arial"/>
          <w:b/>
          <w:color w:val="000000"/>
          <w:lang w:val="en-US"/>
        </w:rPr>
        <w:t>24</w:t>
      </w:r>
      <w:r w:rsidRPr="00F22E10">
        <w:rPr>
          <w:rFonts w:ascii="Arial" w:hAnsi="Arial" w:cs="Arial"/>
          <w:b/>
          <w:color w:val="000000"/>
          <w:lang w:val="en-US"/>
        </w:rPr>
        <w:t>/8-DO32Q-..-LED</w:t>
      </w:r>
      <w:r w:rsidRPr="00F22E10">
        <w:rPr>
          <w:rFonts w:ascii="Arial" w:hAnsi="Arial" w:cs="Arial"/>
          <w:b/>
          <w:color w:val="000000"/>
          <w:lang w:val="en-US"/>
        </w:rPr>
        <w:tab/>
      </w:r>
      <w:r w:rsidRPr="00AA12E5">
        <w:rPr>
          <w:rFonts w:ascii="Arial" w:hAnsi="Arial" w:cs="Arial"/>
          <w:color w:val="000000"/>
          <w:sz w:val="16"/>
          <w:szCs w:val="16"/>
          <w:lang w:val="en-US"/>
        </w:rPr>
        <w:t>Decke, opal</w:t>
      </w:r>
    </w:p>
    <w:p w:rsidR="00AA12E5" w:rsidRPr="00170997" w:rsidRDefault="00AA12E5" w:rsidP="00AA12E5">
      <w:pPr>
        <w:spacing w:after="120"/>
        <w:ind w:left="708" w:firstLine="708"/>
        <w:contextualSpacing/>
        <w:rPr>
          <w:rFonts w:ascii="Arial" w:hAnsi="Arial" w:cs="Arial"/>
          <w:color w:val="000000"/>
          <w:lang w:val="en-US"/>
        </w:rPr>
      </w:pPr>
      <w:r w:rsidRPr="00170997">
        <w:rPr>
          <w:rFonts w:ascii="Arial" w:hAnsi="Arial" w:cs="Arial"/>
          <w:b/>
          <w:bCs/>
          <w:lang w:val="en-US"/>
        </w:rPr>
        <w:t xml:space="preserve">Typ: </w:t>
      </w:r>
      <w:r w:rsidRPr="00170997">
        <w:rPr>
          <w:rFonts w:ascii="Arial" w:hAnsi="Arial" w:cs="Arial"/>
          <w:b/>
          <w:bCs/>
          <w:lang w:val="en-US"/>
        </w:rPr>
        <w:tab/>
      </w:r>
      <w:r w:rsidRPr="00170997">
        <w:rPr>
          <w:rFonts w:ascii="Arial" w:hAnsi="Arial" w:cs="Arial"/>
          <w:b/>
          <w:bCs/>
          <w:lang w:val="en-US"/>
        </w:rPr>
        <w:tab/>
        <w:t xml:space="preserve"> </w:t>
      </w:r>
      <w:r w:rsidRPr="00170997">
        <w:rPr>
          <w:rFonts w:ascii="Arial" w:hAnsi="Arial" w:cs="Arial"/>
          <w:b/>
          <w:bCs/>
          <w:lang w:val="en-US"/>
        </w:rPr>
        <w:tab/>
      </w:r>
      <w:r w:rsidRPr="00170997">
        <w:rPr>
          <w:rFonts w:ascii="Arial" w:hAnsi="Arial" w:cs="Arial"/>
          <w:b/>
          <w:color w:val="000000"/>
          <w:lang w:val="en-US"/>
        </w:rPr>
        <w:t>CMZ 24/8-DT32Q-..-LED</w:t>
      </w:r>
      <w:r w:rsidRPr="00170997">
        <w:rPr>
          <w:rFonts w:ascii="Arial" w:hAnsi="Arial" w:cs="Arial"/>
          <w:color w:val="000000"/>
          <w:lang w:val="en-US"/>
        </w:rPr>
        <w:tab/>
      </w:r>
      <w:r w:rsidRPr="00170997">
        <w:rPr>
          <w:rFonts w:ascii="Arial" w:hAnsi="Arial" w:cs="Arial"/>
          <w:color w:val="000000"/>
          <w:sz w:val="16"/>
          <w:szCs w:val="16"/>
          <w:lang w:val="en-US"/>
        </w:rPr>
        <w:t>Decke, transparent</w:t>
      </w:r>
    </w:p>
    <w:p w:rsidR="00AA12E5" w:rsidRPr="00170997" w:rsidRDefault="00AA12E5" w:rsidP="00AA12E5">
      <w:pPr>
        <w:spacing w:after="120"/>
        <w:ind w:left="708" w:firstLine="708"/>
        <w:contextualSpacing/>
        <w:rPr>
          <w:rFonts w:ascii="Arial" w:hAnsi="Arial" w:cs="Arial"/>
          <w:color w:val="000000"/>
          <w:lang w:val="en-US"/>
        </w:rPr>
      </w:pPr>
      <w:r w:rsidRPr="00170997">
        <w:rPr>
          <w:rFonts w:ascii="Arial" w:hAnsi="Arial" w:cs="Arial"/>
          <w:b/>
          <w:bCs/>
          <w:lang w:val="en-US"/>
        </w:rPr>
        <w:t xml:space="preserve">Typ: </w:t>
      </w:r>
      <w:r w:rsidRPr="00170997">
        <w:rPr>
          <w:rFonts w:ascii="Arial" w:hAnsi="Arial" w:cs="Arial"/>
          <w:b/>
          <w:bCs/>
          <w:lang w:val="en-US"/>
        </w:rPr>
        <w:tab/>
      </w:r>
      <w:r w:rsidRPr="00170997">
        <w:rPr>
          <w:rFonts w:ascii="Arial" w:hAnsi="Arial" w:cs="Arial"/>
          <w:b/>
          <w:bCs/>
          <w:lang w:val="en-US"/>
        </w:rPr>
        <w:tab/>
        <w:t xml:space="preserve"> </w:t>
      </w:r>
      <w:r w:rsidRPr="00170997">
        <w:rPr>
          <w:rFonts w:ascii="Arial" w:hAnsi="Arial" w:cs="Arial"/>
          <w:b/>
          <w:bCs/>
          <w:lang w:val="en-US"/>
        </w:rPr>
        <w:tab/>
      </w:r>
      <w:r w:rsidRPr="00170997">
        <w:rPr>
          <w:rFonts w:ascii="Arial" w:hAnsi="Arial" w:cs="Arial"/>
          <w:b/>
          <w:color w:val="000000"/>
          <w:lang w:val="en-US"/>
        </w:rPr>
        <w:t>CMZ 24/8-WOU32Q-..-LED</w:t>
      </w:r>
      <w:r w:rsidRPr="00170997">
        <w:rPr>
          <w:rFonts w:ascii="Arial" w:hAnsi="Arial" w:cs="Arial"/>
          <w:color w:val="000000"/>
          <w:lang w:val="en-US"/>
        </w:rPr>
        <w:tab/>
      </w:r>
      <w:r w:rsidRPr="00170997">
        <w:rPr>
          <w:rFonts w:ascii="Arial" w:hAnsi="Arial" w:cs="Arial"/>
          <w:color w:val="000000"/>
          <w:sz w:val="16"/>
          <w:szCs w:val="16"/>
          <w:lang w:val="en-US"/>
        </w:rPr>
        <w:t>Wand, opal, Lichtaustritt unten</w:t>
      </w:r>
    </w:p>
    <w:p w:rsidR="00AA12E5" w:rsidRPr="00170997" w:rsidRDefault="00AA12E5" w:rsidP="00AA12E5">
      <w:pPr>
        <w:spacing w:after="120"/>
        <w:ind w:left="708" w:firstLine="708"/>
        <w:contextualSpacing/>
        <w:rPr>
          <w:rFonts w:ascii="Arial" w:hAnsi="Arial" w:cs="Arial"/>
          <w:color w:val="000000"/>
          <w:sz w:val="16"/>
          <w:szCs w:val="16"/>
          <w:lang w:val="en-US"/>
        </w:rPr>
      </w:pPr>
      <w:r w:rsidRPr="00170997">
        <w:rPr>
          <w:rFonts w:ascii="Arial" w:hAnsi="Arial" w:cs="Arial"/>
          <w:b/>
          <w:bCs/>
          <w:lang w:val="en-US"/>
        </w:rPr>
        <w:t xml:space="preserve">Typ: </w:t>
      </w:r>
      <w:r w:rsidRPr="00170997">
        <w:rPr>
          <w:rFonts w:ascii="Arial" w:hAnsi="Arial" w:cs="Arial"/>
          <w:b/>
          <w:bCs/>
          <w:lang w:val="en-US"/>
        </w:rPr>
        <w:tab/>
      </w:r>
      <w:r w:rsidRPr="00170997">
        <w:rPr>
          <w:rFonts w:ascii="Arial" w:hAnsi="Arial" w:cs="Arial"/>
          <w:b/>
          <w:bCs/>
          <w:lang w:val="en-US"/>
        </w:rPr>
        <w:tab/>
        <w:t xml:space="preserve"> </w:t>
      </w:r>
      <w:r w:rsidRPr="00170997">
        <w:rPr>
          <w:rFonts w:ascii="Arial" w:hAnsi="Arial" w:cs="Arial"/>
          <w:b/>
          <w:bCs/>
          <w:lang w:val="en-US"/>
        </w:rPr>
        <w:tab/>
      </w:r>
      <w:r w:rsidRPr="00170997">
        <w:rPr>
          <w:rFonts w:ascii="Arial" w:hAnsi="Arial" w:cs="Arial"/>
          <w:b/>
          <w:color w:val="000000"/>
          <w:lang w:val="en-US"/>
        </w:rPr>
        <w:t>CMZ 24/8-WTU32Q-..-LED</w:t>
      </w:r>
      <w:r w:rsidRPr="00170997">
        <w:rPr>
          <w:rFonts w:ascii="Arial" w:hAnsi="Arial" w:cs="Arial"/>
          <w:b/>
          <w:color w:val="000000"/>
          <w:lang w:val="en-US"/>
        </w:rPr>
        <w:tab/>
      </w:r>
      <w:r w:rsidRPr="00170997">
        <w:rPr>
          <w:rFonts w:ascii="Arial" w:hAnsi="Arial" w:cs="Arial"/>
          <w:color w:val="000000"/>
          <w:sz w:val="16"/>
          <w:szCs w:val="16"/>
          <w:lang w:val="en-US"/>
        </w:rPr>
        <w:t>Wand, transparent, Lichtaustritt unten</w:t>
      </w:r>
    </w:p>
    <w:p w:rsidR="00AA12E5" w:rsidRPr="00170997" w:rsidRDefault="00AA12E5" w:rsidP="00AA12E5">
      <w:pPr>
        <w:spacing w:after="120"/>
        <w:contextualSpacing/>
        <w:rPr>
          <w:rFonts w:ascii="Arial" w:hAnsi="Arial" w:cs="Arial"/>
          <w:lang w:val="en-US"/>
        </w:rPr>
      </w:pPr>
    </w:p>
    <w:p w:rsidR="00AA12E5" w:rsidRPr="006F11CB" w:rsidRDefault="00AA12E5" w:rsidP="00AA12E5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AA12E5" w:rsidRPr="006F11CB" w:rsidRDefault="00AA12E5" w:rsidP="00AA12E5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A12E5" w:rsidRPr="00170997" w:rsidRDefault="00AA12E5" w:rsidP="00AA12E5">
      <w:pPr>
        <w:ind w:left="708" w:firstLine="708"/>
        <w:contextualSpacing/>
        <w:rPr>
          <w:rFonts w:ascii="Arial" w:hAnsi="Arial" w:cs="Arial"/>
          <w:color w:val="000000"/>
          <w:lang w:val="en-US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 xml:space="preserve">EP: .................... </w:t>
      </w:r>
      <w:r w:rsidRPr="00170997">
        <w:rPr>
          <w:rFonts w:ascii="Arial" w:hAnsi="Arial" w:cs="Arial"/>
          <w:color w:val="000000"/>
          <w:lang w:val="en-US"/>
        </w:rPr>
        <w:t>€</w:t>
      </w:r>
      <w:r w:rsidRPr="00170997">
        <w:rPr>
          <w:rFonts w:ascii="Arial" w:hAnsi="Arial" w:cs="Arial"/>
          <w:color w:val="000000"/>
          <w:lang w:val="en-US"/>
        </w:rPr>
        <w:tab/>
        <w:t>GP: .................... €</w:t>
      </w:r>
    </w:p>
    <w:p w:rsidR="008B4371" w:rsidRPr="00170997" w:rsidRDefault="008B4371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lang w:val="en-US"/>
        </w:rPr>
      </w:pPr>
    </w:p>
    <w:p w:rsidR="008B4371" w:rsidRPr="00170997" w:rsidRDefault="008B4371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lang w:val="en-US"/>
        </w:rPr>
      </w:pPr>
    </w:p>
    <w:p w:rsidR="008B4371" w:rsidRPr="00170997" w:rsidRDefault="008B4371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lang w:val="en-US"/>
        </w:rPr>
      </w:pPr>
    </w:p>
    <w:p w:rsidR="008B4371" w:rsidRPr="00170997" w:rsidRDefault="008B4371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lang w:val="en-US"/>
        </w:rPr>
      </w:pPr>
    </w:p>
    <w:p w:rsidR="008B4371" w:rsidRPr="00170997" w:rsidRDefault="008B4371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lang w:val="en-US"/>
        </w:rPr>
      </w:pPr>
    </w:p>
    <w:p w:rsidR="008B4371" w:rsidRPr="00170997" w:rsidRDefault="008B4371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lang w:val="en-US"/>
        </w:rPr>
      </w:pPr>
    </w:p>
    <w:p w:rsidR="00AA12E5" w:rsidRPr="00170997" w:rsidRDefault="00AA12E5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lang w:val="en-US"/>
        </w:rPr>
      </w:pPr>
    </w:p>
    <w:p w:rsidR="00AA12E5" w:rsidRPr="00170997" w:rsidRDefault="00AA12E5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lang w:val="en-US"/>
        </w:rPr>
      </w:pPr>
    </w:p>
    <w:p w:rsidR="00AA12E5" w:rsidRPr="00170997" w:rsidRDefault="00AA12E5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lang w:val="en-US"/>
        </w:rPr>
      </w:pPr>
    </w:p>
    <w:p w:rsidR="00AA12E5" w:rsidRPr="00170997" w:rsidRDefault="00AA12E5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lang w:val="en-US"/>
        </w:rPr>
      </w:pPr>
    </w:p>
    <w:p w:rsidR="008B4371" w:rsidRPr="00170997" w:rsidRDefault="008B4371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lang w:val="en-US"/>
        </w:rPr>
      </w:pPr>
    </w:p>
    <w:p w:rsidR="00AA12E5" w:rsidRPr="00AA12E5" w:rsidRDefault="00AA12E5" w:rsidP="00AA12E5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  <w:lang w:val="en-US"/>
        </w:rPr>
      </w:pPr>
      <w:r w:rsidRPr="00AA12E5">
        <w:rPr>
          <w:rFonts w:ascii="Arial" w:hAnsi="Arial" w:cs="Arial"/>
          <w:b/>
          <w:lang w:val="en-US"/>
        </w:rPr>
        <w:t xml:space="preserve">Kombileuchte CHAMELEON CMZ Q – LED </w:t>
      </w:r>
      <w:r>
        <w:rPr>
          <w:rFonts w:ascii="Arial" w:hAnsi="Arial" w:cs="Arial"/>
          <w:b/>
          <w:lang w:val="en-US"/>
        </w:rPr>
        <w:t>32</w:t>
      </w:r>
      <w:r w:rsidRPr="00AA12E5">
        <w:rPr>
          <w:rFonts w:ascii="Arial" w:hAnsi="Arial" w:cs="Arial"/>
          <w:b/>
          <w:lang w:val="en-US"/>
        </w:rPr>
        <w:t>W</w:t>
      </w:r>
    </w:p>
    <w:p w:rsidR="00AA12E5" w:rsidRPr="00AA12E5" w:rsidRDefault="00AA12E5" w:rsidP="00AA12E5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  <w:lang w:val="en-US"/>
        </w:rPr>
      </w:pPr>
    </w:p>
    <w:p w:rsidR="00AA12E5" w:rsidRPr="00A129AA" w:rsidRDefault="00AA12E5" w:rsidP="00AA12E5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Kombi</w:t>
      </w:r>
      <w:r w:rsidRPr="00A129AA">
        <w:rPr>
          <w:rFonts w:ascii="Arial" w:hAnsi="Arial" w:cs="Arial"/>
        </w:rPr>
        <w:t>leuchte der ASE GmbH. Basisunterteil aus Stahlblech, Metallhaube mit transparentem oder opalem Lichtaustritt, optionaler Einbaurahmen.</w:t>
      </w:r>
    </w:p>
    <w:p w:rsidR="00AA12E5" w:rsidRDefault="00AA12E5" w:rsidP="00AA12E5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Quadratische</w:t>
      </w:r>
      <w:r w:rsidRPr="00A129AA">
        <w:rPr>
          <w:rFonts w:ascii="Arial" w:hAnsi="Arial" w:cs="Arial"/>
        </w:rPr>
        <w:t xml:space="preserve"> Ausführung als Allgemeinleuchte mit LED</w:t>
      </w:r>
      <w:r>
        <w:rPr>
          <w:rFonts w:ascii="Arial" w:hAnsi="Arial" w:cs="Arial"/>
        </w:rPr>
        <w:t xml:space="preserve"> und optionalem Bewegungsmelder.</w:t>
      </w:r>
    </w:p>
    <w:p w:rsidR="00AA12E5" w:rsidRPr="00A129AA" w:rsidRDefault="00AA12E5" w:rsidP="00AA12E5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Zusätzliche NotLEDs 8W als getrennter Stromkreis mit separatem Vorschaltgerät.</w:t>
      </w:r>
    </w:p>
    <w:p w:rsidR="00AA12E5" w:rsidRDefault="00AA12E5" w:rsidP="00AA12E5">
      <w:pPr>
        <w:spacing w:after="120"/>
        <w:contextualSpacing/>
        <w:rPr>
          <w:rFonts w:ascii="Arial" w:hAnsi="Arial" w:cs="Arial"/>
        </w:rPr>
      </w:pPr>
      <w:r w:rsidRPr="00C30815">
        <w:rPr>
          <w:rFonts w:ascii="Arial" w:hAnsi="Arial" w:cs="Arial"/>
        </w:rPr>
        <w:t>Technische Ausführung entsprechend EN 60598.2.22 (VDE 0711 Teil 2.22) und EN1838, vollelektronisches Betriebsgerät, stromkonstante weiße LED und Doppelklemmen zum Anschluss der Durchgangsverdrahtung mit Adern bis 2,5mm².</w:t>
      </w:r>
    </w:p>
    <w:p w:rsidR="00AA12E5" w:rsidRPr="006F11CB" w:rsidRDefault="00AA12E5" w:rsidP="00AA12E5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AA12E5" w:rsidRPr="006F11CB" w:rsidRDefault="00AA12E5" w:rsidP="00AA12E5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Ausgestattet mit Mischbetriebs- und Einzelleuchtenerkennungsbaustein zur Gewährleistung der freien Programmierbarkeit (DS, BS oder DSS) jeder einzelnen Leuchte innerhalb eines Stromkreises. Die Scha</w:t>
      </w:r>
      <w:r w:rsidRPr="006F11CB">
        <w:rPr>
          <w:rFonts w:ascii="Arial" w:hAnsi="Arial" w:cs="Arial"/>
        </w:rPr>
        <w:t>l</w:t>
      </w:r>
      <w:r w:rsidRPr="006F11CB"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AA12E5" w:rsidRPr="006F11CB" w:rsidRDefault="00AA12E5" w:rsidP="00AA12E5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einzeln von digitalen Eingängen in der Zentrale oder den Unterstationen, von den exte</w:t>
      </w:r>
      <w:r w:rsidRPr="006F11CB">
        <w:rPr>
          <w:rFonts w:ascii="Arial" w:hAnsi="Arial" w:cs="Arial"/>
        </w:rPr>
        <w:t>r</w:t>
      </w:r>
      <w:r w:rsidRPr="006F11CB">
        <w:rPr>
          <w:rFonts w:ascii="Arial" w:hAnsi="Arial" w:cs="Arial"/>
        </w:rPr>
        <w:t xml:space="preserve">nen Busnetzwächtern oder direkt an der Leuchte geschaltet werden (üS). </w:t>
      </w:r>
    </w:p>
    <w:p w:rsidR="00AA12E5" w:rsidRPr="006F11CB" w:rsidRDefault="00AA12E5" w:rsidP="00AA12E5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Mit 230V invertierbarem Schalteingang an der Leuchte, kann auch als Netzwächtereingang genutzt werden. </w:t>
      </w:r>
    </w:p>
    <w:p w:rsidR="00AA12E5" w:rsidRPr="006F11CB" w:rsidRDefault="00AA12E5" w:rsidP="00AA12E5">
      <w:pPr>
        <w:spacing w:after="120"/>
        <w:contextualSpacing/>
        <w:rPr>
          <w:rFonts w:ascii="Arial" w:hAnsi="Arial" w:cs="Arial"/>
        </w:rPr>
      </w:pPr>
    </w:p>
    <w:p w:rsidR="00AA12E5" w:rsidRPr="006F11CB" w:rsidRDefault="00AA12E5" w:rsidP="00AA12E5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Ausgestattet mit Mischbetriebs- und Einzelleuchtenerkennungsbaustein zur Gewährleistung der freien Programmierbarkeit (DS, BS oder DSS) jeder einzelnen Leuchte innerhalb eines Stromkreises. </w:t>
      </w:r>
    </w:p>
    <w:p w:rsidR="00AA12E5" w:rsidRPr="006F11CB" w:rsidRDefault="00AA12E5" w:rsidP="00AA12E5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von digitalen Eingängen in der Zentrale oder den Unterstationen, von den externen Bu</w:t>
      </w:r>
      <w:r w:rsidRPr="006F11CB">
        <w:rPr>
          <w:rFonts w:ascii="Arial" w:hAnsi="Arial" w:cs="Arial"/>
        </w:rPr>
        <w:t>s</w:t>
      </w:r>
      <w:r w:rsidRPr="006F11CB">
        <w:rPr>
          <w:rFonts w:ascii="Arial" w:hAnsi="Arial" w:cs="Arial"/>
        </w:rPr>
        <w:t>netzwächtern oder direkt an der Leuchte g</w:t>
      </w:r>
      <w:r>
        <w:rPr>
          <w:rFonts w:ascii="Arial" w:hAnsi="Arial" w:cs="Arial"/>
        </w:rPr>
        <w:t>eschaltet werden (ü/üG</w:t>
      </w:r>
      <w:r w:rsidRPr="006F11CB">
        <w:rPr>
          <w:rFonts w:ascii="Arial" w:hAnsi="Arial" w:cs="Arial"/>
        </w:rPr>
        <w:t>).</w:t>
      </w:r>
    </w:p>
    <w:p w:rsidR="00AA12E5" w:rsidRPr="006F11CB" w:rsidRDefault="00AA12E5" w:rsidP="00AA12E5">
      <w:pPr>
        <w:contextualSpacing/>
        <w:rPr>
          <w:rFonts w:ascii="Arial" w:hAnsi="Arial" w:cs="Arial"/>
        </w:rPr>
      </w:pPr>
    </w:p>
    <w:p w:rsidR="00AA12E5" w:rsidRPr="006F11CB" w:rsidRDefault="00AA12E5" w:rsidP="00AA12E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L=B</w:t>
      </w:r>
      <w:r w:rsidRPr="006F11CB"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>320mm</w:t>
      </w:r>
      <w:r w:rsidRPr="006F11CB">
        <w:rPr>
          <w:rFonts w:ascii="Arial" w:hAnsi="Arial" w:cs="Arial"/>
        </w:rPr>
        <w:t xml:space="preserve"> H = </w:t>
      </w:r>
      <w:r>
        <w:rPr>
          <w:rFonts w:ascii="Arial" w:hAnsi="Arial" w:cs="Arial"/>
        </w:rPr>
        <w:t>50mm</w:t>
      </w:r>
    </w:p>
    <w:p w:rsidR="00AA12E5" w:rsidRDefault="00AA12E5" w:rsidP="00AA12E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Wand-/</w:t>
      </w:r>
      <w:r w:rsidRPr="00371240">
        <w:rPr>
          <w:rFonts w:ascii="Arial" w:hAnsi="Arial" w:cs="Arial"/>
        </w:rPr>
        <w:t>Deckenmontage</w:t>
      </w:r>
    </w:p>
    <w:p w:rsidR="00AA12E5" w:rsidRPr="00A129AA" w:rsidRDefault="00AA12E5" w:rsidP="00AA12E5">
      <w:pPr>
        <w:numPr>
          <w:ilvl w:val="0"/>
          <w:numId w:val="27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zusätzlicher Lichtaustritt unten</w:t>
      </w:r>
      <w:r>
        <w:rPr>
          <w:rFonts w:ascii="Arial" w:hAnsi="Arial" w:cs="Arial"/>
        </w:rPr>
        <w:tab/>
        <w:t>ja/nein</w:t>
      </w:r>
    </w:p>
    <w:p w:rsidR="00AA12E5" w:rsidRPr="006F11CB" w:rsidRDefault="00AA12E5" w:rsidP="00AA12E5">
      <w:pPr>
        <w:numPr>
          <w:ilvl w:val="0"/>
          <w:numId w:val="27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Abdeckung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Metallhaube</w:t>
      </w:r>
    </w:p>
    <w:p w:rsidR="00AA12E5" w:rsidRDefault="00AA12E5" w:rsidP="00AA12E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>
        <w:rPr>
          <w:rFonts w:ascii="Arial" w:hAnsi="Arial" w:cs="Arial"/>
        </w:rPr>
        <w:t xml:space="preserve"> Netz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PowerLED </w:t>
      </w:r>
      <w:r>
        <w:rPr>
          <w:rFonts w:ascii="Arial" w:hAnsi="Arial" w:cs="Arial"/>
        </w:rPr>
        <w:t>32</w:t>
      </w:r>
      <w:r w:rsidRPr="006F11CB">
        <w:rPr>
          <w:rFonts w:ascii="Arial" w:hAnsi="Arial" w:cs="Arial"/>
        </w:rPr>
        <w:t>W</w:t>
      </w:r>
    </w:p>
    <w:p w:rsidR="00AA12E5" w:rsidRDefault="00AA12E5" w:rsidP="00AA12E5">
      <w:pPr>
        <w:numPr>
          <w:ilvl w:val="0"/>
          <w:numId w:val="27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Leuchtmittel Not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PowerLED 8W</w:t>
      </w:r>
    </w:p>
    <w:p w:rsidR="00AA12E5" w:rsidRDefault="00AA12E5" w:rsidP="00AA12E5">
      <w:pPr>
        <w:numPr>
          <w:ilvl w:val="0"/>
          <w:numId w:val="27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Bewegungsmelder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</w:t>
      </w:r>
    </w:p>
    <w:p w:rsidR="00AA12E5" w:rsidRDefault="00AA12E5" w:rsidP="00AA12E5">
      <w:pPr>
        <w:numPr>
          <w:ilvl w:val="0"/>
          <w:numId w:val="27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Lichtstrom Netz/Not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4.400lm/1.100lm</w:t>
      </w:r>
    </w:p>
    <w:p w:rsidR="00AA12E5" w:rsidRPr="006F11CB" w:rsidRDefault="00AA12E5" w:rsidP="00AA12E5">
      <w:pPr>
        <w:numPr>
          <w:ilvl w:val="0"/>
          <w:numId w:val="27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Lichtfarbe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4.000K</w:t>
      </w:r>
    </w:p>
    <w:p w:rsidR="00AA12E5" w:rsidRPr="006F11CB" w:rsidRDefault="00AA12E5" w:rsidP="00AA12E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>
        <w:rPr>
          <w:rFonts w:ascii="Arial" w:hAnsi="Arial" w:cs="Arial"/>
        </w:rPr>
        <w:t>32</w:t>
      </w:r>
    </w:p>
    <w:p w:rsidR="00AA12E5" w:rsidRPr="006F11CB" w:rsidRDefault="00AA12E5" w:rsidP="00AA12E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AA12E5" w:rsidRPr="006F11CB" w:rsidRDefault="00AA12E5" w:rsidP="00AA12E5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A12E5" w:rsidRPr="006F11CB" w:rsidRDefault="00AA12E5" w:rsidP="00AA12E5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A12E5" w:rsidRPr="00AA12E5" w:rsidRDefault="00AA12E5" w:rsidP="00AA12E5">
      <w:pPr>
        <w:spacing w:after="120"/>
        <w:ind w:left="708" w:firstLine="708"/>
        <w:contextualSpacing/>
        <w:rPr>
          <w:rFonts w:ascii="Arial" w:hAnsi="Arial" w:cs="Arial"/>
          <w:color w:val="000000"/>
          <w:sz w:val="16"/>
          <w:szCs w:val="16"/>
          <w:lang w:val="en-US"/>
        </w:rPr>
      </w:pPr>
      <w:r w:rsidRPr="00F22E10">
        <w:rPr>
          <w:rFonts w:ascii="Arial" w:hAnsi="Arial" w:cs="Arial"/>
          <w:b/>
          <w:bCs/>
          <w:lang w:val="en-US"/>
        </w:rPr>
        <w:t xml:space="preserve">Typ: </w:t>
      </w:r>
      <w:r w:rsidRPr="00F22E10">
        <w:rPr>
          <w:rFonts w:ascii="Arial" w:hAnsi="Arial" w:cs="Arial"/>
          <w:b/>
          <w:bCs/>
          <w:lang w:val="en-US"/>
        </w:rPr>
        <w:tab/>
      </w:r>
      <w:r w:rsidRPr="00F22E10">
        <w:rPr>
          <w:rFonts w:ascii="Arial" w:hAnsi="Arial" w:cs="Arial"/>
          <w:b/>
          <w:bCs/>
          <w:lang w:val="en-US"/>
        </w:rPr>
        <w:tab/>
        <w:t xml:space="preserve"> </w:t>
      </w:r>
      <w:r w:rsidRPr="00F22E10">
        <w:rPr>
          <w:rFonts w:ascii="Arial" w:hAnsi="Arial" w:cs="Arial"/>
          <w:b/>
          <w:bCs/>
          <w:lang w:val="en-US"/>
        </w:rPr>
        <w:tab/>
      </w:r>
      <w:r w:rsidRPr="00F22E10">
        <w:rPr>
          <w:rFonts w:ascii="Arial" w:hAnsi="Arial" w:cs="Arial"/>
          <w:b/>
          <w:color w:val="000000"/>
          <w:lang w:val="en-US"/>
        </w:rPr>
        <w:t xml:space="preserve">CMZ </w:t>
      </w:r>
      <w:r>
        <w:rPr>
          <w:rFonts w:ascii="Arial" w:hAnsi="Arial" w:cs="Arial"/>
          <w:b/>
          <w:color w:val="000000"/>
          <w:lang w:val="en-US"/>
        </w:rPr>
        <w:t>32</w:t>
      </w:r>
      <w:r w:rsidRPr="00F22E10">
        <w:rPr>
          <w:rFonts w:ascii="Arial" w:hAnsi="Arial" w:cs="Arial"/>
          <w:b/>
          <w:color w:val="000000"/>
          <w:lang w:val="en-US"/>
        </w:rPr>
        <w:t>/8-DO32Q-..-LED</w:t>
      </w:r>
      <w:r w:rsidRPr="00F22E10">
        <w:rPr>
          <w:rFonts w:ascii="Arial" w:hAnsi="Arial" w:cs="Arial"/>
          <w:b/>
          <w:color w:val="000000"/>
          <w:lang w:val="en-US"/>
        </w:rPr>
        <w:tab/>
      </w:r>
      <w:r w:rsidRPr="00AA12E5">
        <w:rPr>
          <w:rFonts w:ascii="Arial" w:hAnsi="Arial" w:cs="Arial"/>
          <w:color w:val="000000"/>
          <w:sz w:val="16"/>
          <w:szCs w:val="16"/>
          <w:lang w:val="en-US"/>
        </w:rPr>
        <w:t>Decke, opal</w:t>
      </w:r>
    </w:p>
    <w:p w:rsidR="00AA12E5" w:rsidRPr="00170997" w:rsidRDefault="00AA12E5" w:rsidP="00AA12E5">
      <w:pPr>
        <w:spacing w:after="120"/>
        <w:ind w:left="708" w:firstLine="708"/>
        <w:contextualSpacing/>
        <w:rPr>
          <w:rFonts w:ascii="Arial" w:hAnsi="Arial" w:cs="Arial"/>
          <w:color w:val="000000"/>
          <w:lang w:val="en-US"/>
        </w:rPr>
      </w:pPr>
      <w:r w:rsidRPr="00170997">
        <w:rPr>
          <w:rFonts w:ascii="Arial" w:hAnsi="Arial" w:cs="Arial"/>
          <w:b/>
          <w:bCs/>
          <w:lang w:val="en-US"/>
        </w:rPr>
        <w:t xml:space="preserve">Typ: </w:t>
      </w:r>
      <w:r w:rsidRPr="00170997">
        <w:rPr>
          <w:rFonts w:ascii="Arial" w:hAnsi="Arial" w:cs="Arial"/>
          <w:b/>
          <w:bCs/>
          <w:lang w:val="en-US"/>
        </w:rPr>
        <w:tab/>
      </w:r>
      <w:r w:rsidRPr="00170997">
        <w:rPr>
          <w:rFonts w:ascii="Arial" w:hAnsi="Arial" w:cs="Arial"/>
          <w:b/>
          <w:bCs/>
          <w:lang w:val="en-US"/>
        </w:rPr>
        <w:tab/>
        <w:t xml:space="preserve"> </w:t>
      </w:r>
      <w:r w:rsidRPr="00170997">
        <w:rPr>
          <w:rFonts w:ascii="Arial" w:hAnsi="Arial" w:cs="Arial"/>
          <w:b/>
          <w:bCs/>
          <w:lang w:val="en-US"/>
        </w:rPr>
        <w:tab/>
      </w:r>
      <w:r w:rsidRPr="00170997">
        <w:rPr>
          <w:rFonts w:ascii="Arial" w:hAnsi="Arial" w:cs="Arial"/>
          <w:b/>
          <w:color w:val="000000"/>
          <w:lang w:val="en-US"/>
        </w:rPr>
        <w:t>CMZ 32/8-DT32Q-..-LED</w:t>
      </w:r>
      <w:r w:rsidRPr="00170997">
        <w:rPr>
          <w:rFonts w:ascii="Arial" w:hAnsi="Arial" w:cs="Arial"/>
          <w:color w:val="000000"/>
          <w:lang w:val="en-US"/>
        </w:rPr>
        <w:tab/>
      </w:r>
      <w:r w:rsidRPr="00170997">
        <w:rPr>
          <w:rFonts w:ascii="Arial" w:hAnsi="Arial" w:cs="Arial"/>
          <w:color w:val="000000"/>
          <w:sz w:val="16"/>
          <w:szCs w:val="16"/>
          <w:lang w:val="en-US"/>
        </w:rPr>
        <w:t>Decke, transparent</w:t>
      </w:r>
    </w:p>
    <w:p w:rsidR="00AA12E5" w:rsidRPr="00170997" w:rsidRDefault="00AA12E5" w:rsidP="00AA12E5">
      <w:pPr>
        <w:spacing w:after="120"/>
        <w:ind w:left="708" w:firstLine="708"/>
        <w:contextualSpacing/>
        <w:rPr>
          <w:rFonts w:ascii="Arial" w:hAnsi="Arial" w:cs="Arial"/>
          <w:color w:val="000000"/>
          <w:lang w:val="en-US"/>
        </w:rPr>
      </w:pPr>
      <w:r w:rsidRPr="00170997">
        <w:rPr>
          <w:rFonts w:ascii="Arial" w:hAnsi="Arial" w:cs="Arial"/>
          <w:b/>
          <w:bCs/>
          <w:lang w:val="en-US"/>
        </w:rPr>
        <w:t xml:space="preserve">Typ: </w:t>
      </w:r>
      <w:r w:rsidRPr="00170997">
        <w:rPr>
          <w:rFonts w:ascii="Arial" w:hAnsi="Arial" w:cs="Arial"/>
          <w:b/>
          <w:bCs/>
          <w:lang w:val="en-US"/>
        </w:rPr>
        <w:tab/>
      </w:r>
      <w:r w:rsidRPr="00170997">
        <w:rPr>
          <w:rFonts w:ascii="Arial" w:hAnsi="Arial" w:cs="Arial"/>
          <w:b/>
          <w:bCs/>
          <w:lang w:val="en-US"/>
        </w:rPr>
        <w:tab/>
        <w:t xml:space="preserve"> </w:t>
      </w:r>
      <w:r w:rsidRPr="00170997">
        <w:rPr>
          <w:rFonts w:ascii="Arial" w:hAnsi="Arial" w:cs="Arial"/>
          <w:b/>
          <w:bCs/>
          <w:lang w:val="en-US"/>
        </w:rPr>
        <w:tab/>
      </w:r>
      <w:r w:rsidRPr="00170997">
        <w:rPr>
          <w:rFonts w:ascii="Arial" w:hAnsi="Arial" w:cs="Arial"/>
          <w:b/>
          <w:color w:val="000000"/>
          <w:lang w:val="en-US"/>
        </w:rPr>
        <w:t>CMZ 32/8-WOU32Q-..-LED</w:t>
      </w:r>
      <w:r w:rsidRPr="00170997">
        <w:rPr>
          <w:rFonts w:ascii="Arial" w:hAnsi="Arial" w:cs="Arial"/>
          <w:color w:val="000000"/>
          <w:lang w:val="en-US"/>
        </w:rPr>
        <w:tab/>
      </w:r>
      <w:r w:rsidRPr="00170997">
        <w:rPr>
          <w:rFonts w:ascii="Arial" w:hAnsi="Arial" w:cs="Arial"/>
          <w:color w:val="000000"/>
          <w:sz w:val="16"/>
          <w:szCs w:val="16"/>
          <w:lang w:val="en-US"/>
        </w:rPr>
        <w:t>Wand, opal, Lichtaustritt unten</w:t>
      </w:r>
    </w:p>
    <w:p w:rsidR="00AA12E5" w:rsidRPr="00170997" w:rsidRDefault="00AA12E5" w:rsidP="00AA12E5">
      <w:pPr>
        <w:spacing w:after="120"/>
        <w:ind w:left="708" w:firstLine="708"/>
        <w:contextualSpacing/>
        <w:rPr>
          <w:rFonts w:ascii="Arial" w:hAnsi="Arial" w:cs="Arial"/>
          <w:color w:val="000000"/>
          <w:sz w:val="16"/>
          <w:szCs w:val="16"/>
          <w:lang w:val="en-US"/>
        </w:rPr>
      </w:pPr>
      <w:r w:rsidRPr="00170997">
        <w:rPr>
          <w:rFonts w:ascii="Arial" w:hAnsi="Arial" w:cs="Arial"/>
          <w:b/>
          <w:bCs/>
          <w:lang w:val="en-US"/>
        </w:rPr>
        <w:t xml:space="preserve">Typ: </w:t>
      </w:r>
      <w:r w:rsidRPr="00170997">
        <w:rPr>
          <w:rFonts w:ascii="Arial" w:hAnsi="Arial" w:cs="Arial"/>
          <w:b/>
          <w:bCs/>
          <w:lang w:val="en-US"/>
        </w:rPr>
        <w:tab/>
      </w:r>
      <w:r w:rsidRPr="00170997">
        <w:rPr>
          <w:rFonts w:ascii="Arial" w:hAnsi="Arial" w:cs="Arial"/>
          <w:b/>
          <w:bCs/>
          <w:lang w:val="en-US"/>
        </w:rPr>
        <w:tab/>
        <w:t xml:space="preserve"> </w:t>
      </w:r>
      <w:r w:rsidRPr="00170997">
        <w:rPr>
          <w:rFonts w:ascii="Arial" w:hAnsi="Arial" w:cs="Arial"/>
          <w:b/>
          <w:bCs/>
          <w:lang w:val="en-US"/>
        </w:rPr>
        <w:tab/>
      </w:r>
      <w:r w:rsidRPr="00170997">
        <w:rPr>
          <w:rFonts w:ascii="Arial" w:hAnsi="Arial" w:cs="Arial"/>
          <w:b/>
          <w:color w:val="000000"/>
          <w:lang w:val="en-US"/>
        </w:rPr>
        <w:t>CMZ 32/8-WTU32Q-..-LED</w:t>
      </w:r>
      <w:r w:rsidRPr="00170997">
        <w:rPr>
          <w:rFonts w:ascii="Arial" w:hAnsi="Arial" w:cs="Arial"/>
          <w:b/>
          <w:color w:val="000000"/>
          <w:lang w:val="en-US"/>
        </w:rPr>
        <w:tab/>
      </w:r>
      <w:r w:rsidRPr="00170997">
        <w:rPr>
          <w:rFonts w:ascii="Arial" w:hAnsi="Arial" w:cs="Arial"/>
          <w:color w:val="000000"/>
          <w:sz w:val="16"/>
          <w:szCs w:val="16"/>
          <w:lang w:val="en-US"/>
        </w:rPr>
        <w:t>Wand, transparent, Lichtaustritt unten</w:t>
      </w:r>
    </w:p>
    <w:p w:rsidR="00AA12E5" w:rsidRPr="00170997" w:rsidRDefault="00AA12E5" w:rsidP="00AA12E5">
      <w:pPr>
        <w:spacing w:after="120"/>
        <w:contextualSpacing/>
        <w:rPr>
          <w:rFonts w:ascii="Arial" w:hAnsi="Arial" w:cs="Arial"/>
          <w:lang w:val="en-US"/>
        </w:rPr>
      </w:pPr>
    </w:p>
    <w:p w:rsidR="00AA12E5" w:rsidRPr="006F11CB" w:rsidRDefault="00AA12E5" w:rsidP="00AA12E5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AA12E5" w:rsidRPr="006F11CB" w:rsidRDefault="00AA12E5" w:rsidP="00AA12E5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A12E5" w:rsidRPr="006F11CB" w:rsidRDefault="00AA12E5" w:rsidP="00AA12E5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8B4371" w:rsidRDefault="008B4371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8B4371" w:rsidRDefault="008B4371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8B4371" w:rsidRDefault="008B4371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8B4371" w:rsidRDefault="008B4371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8B4371" w:rsidRDefault="008B4371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8B4371" w:rsidRDefault="008B4371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8B4371" w:rsidRDefault="008B4371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8B4371" w:rsidRDefault="008B4371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8B4371" w:rsidRDefault="008B4371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8B4371" w:rsidRDefault="008B4371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8B4371" w:rsidRDefault="008B4371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DC4F44" w:rsidRDefault="00DC4F44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0C2E76" w:rsidRPr="006F11CB" w:rsidRDefault="000C2E76" w:rsidP="000C2E7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Einbaurahmen für</w:t>
      </w:r>
      <w:r w:rsidRPr="006F11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CHAMELEON Q</w:t>
      </w:r>
    </w:p>
    <w:p w:rsidR="000C2E76" w:rsidRPr="006F11CB" w:rsidRDefault="000C2E76" w:rsidP="000C2E7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0C2E76" w:rsidRPr="006F11CB" w:rsidRDefault="000C2E76" w:rsidP="000C2E7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Einbaurahmen für Hohldecken für Allgemein-/Notleuchte CHAMELEON der Typen DO32Q und DT32Q.</w:t>
      </w:r>
    </w:p>
    <w:p w:rsidR="000C2E76" w:rsidRPr="006F11CB" w:rsidRDefault="000C2E76" w:rsidP="000C2E76">
      <w:pPr>
        <w:contextualSpacing/>
        <w:rPr>
          <w:rFonts w:ascii="Arial" w:hAnsi="Arial" w:cs="Arial"/>
        </w:rPr>
      </w:pPr>
    </w:p>
    <w:p w:rsidR="000C2E76" w:rsidRDefault="000C2E76" w:rsidP="000C2E7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LxB</w:t>
      </w:r>
      <w:r w:rsidRPr="006F11CB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360mm</w:t>
      </w:r>
      <w:r w:rsidRPr="006F11CB">
        <w:rPr>
          <w:rFonts w:ascii="Arial" w:hAnsi="Arial" w:cs="Arial"/>
        </w:rPr>
        <w:t xml:space="preserve"> H = </w:t>
      </w:r>
      <w:r>
        <w:rPr>
          <w:rFonts w:ascii="Arial" w:hAnsi="Arial" w:cs="Arial"/>
        </w:rPr>
        <w:t>82mm</w:t>
      </w:r>
    </w:p>
    <w:p w:rsidR="000C2E76" w:rsidRPr="006F11CB" w:rsidRDefault="000C2E76" w:rsidP="000C2E76">
      <w:pPr>
        <w:numPr>
          <w:ilvl w:val="0"/>
          <w:numId w:val="1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sichtbarer Rand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17mm</w:t>
      </w:r>
    </w:p>
    <w:p w:rsidR="000C2E76" w:rsidRPr="00A129AA" w:rsidRDefault="000C2E76" w:rsidP="000C2E7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Einbaumontage</w:t>
      </w:r>
    </w:p>
    <w:p w:rsidR="000C2E76" w:rsidRPr="006F11CB" w:rsidRDefault="000C2E76" w:rsidP="000C2E7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0C2E76" w:rsidRPr="006F11CB" w:rsidRDefault="000C2E76" w:rsidP="000C2E7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0C2E76" w:rsidRPr="006F11CB" w:rsidRDefault="000C2E76" w:rsidP="000C2E76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0C2E76" w:rsidRPr="008B4371" w:rsidRDefault="000C2E76" w:rsidP="000C2E76">
      <w:pPr>
        <w:spacing w:after="120"/>
        <w:ind w:left="708" w:firstLine="708"/>
        <w:contextualSpacing/>
        <w:rPr>
          <w:rFonts w:ascii="Arial" w:hAnsi="Arial" w:cs="Arial"/>
          <w:b/>
          <w:color w:val="000000"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CM-ERQ</w:t>
      </w:r>
    </w:p>
    <w:p w:rsidR="000C2E76" w:rsidRPr="006F11CB" w:rsidRDefault="000C2E76" w:rsidP="000C2E76">
      <w:pPr>
        <w:spacing w:after="120"/>
        <w:contextualSpacing/>
        <w:rPr>
          <w:rFonts w:ascii="Arial" w:hAnsi="Arial" w:cs="Arial"/>
        </w:rPr>
      </w:pPr>
    </w:p>
    <w:p w:rsidR="000C2E76" w:rsidRPr="006F11CB" w:rsidRDefault="000C2E76" w:rsidP="000C2E76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0C2E76" w:rsidRPr="006F11CB" w:rsidRDefault="000C2E76" w:rsidP="000C2E76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0C2E76" w:rsidRPr="006F11CB" w:rsidRDefault="000C2E76" w:rsidP="000C2E76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0C2E76" w:rsidRDefault="000C2E76" w:rsidP="000C2E7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C2E76" w:rsidRDefault="000C2E76" w:rsidP="000C2E7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C2E76" w:rsidRDefault="000C2E76" w:rsidP="000C2E7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C2E76" w:rsidRPr="006F11CB" w:rsidRDefault="000C2E76" w:rsidP="000C2E7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Unterbaukasten für</w:t>
      </w:r>
      <w:r w:rsidRPr="006F11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CHAMELEON Q</w:t>
      </w:r>
    </w:p>
    <w:p w:rsidR="000C2E76" w:rsidRPr="006F11CB" w:rsidRDefault="000C2E76" w:rsidP="000C2E7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0C2E76" w:rsidRPr="006F11CB" w:rsidRDefault="000C2E76" w:rsidP="000C2E7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Unterbaukasten mit seitlichen Kabeleinführungen für Chameleon Q</w:t>
      </w:r>
    </w:p>
    <w:p w:rsidR="000C2E76" w:rsidRPr="006F11CB" w:rsidRDefault="000C2E76" w:rsidP="000C2E76">
      <w:pPr>
        <w:contextualSpacing/>
        <w:rPr>
          <w:rFonts w:ascii="Arial" w:hAnsi="Arial" w:cs="Arial"/>
        </w:rPr>
      </w:pPr>
    </w:p>
    <w:p w:rsidR="000C2E76" w:rsidRDefault="000C2E76" w:rsidP="000C2E7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LxB</w:t>
      </w:r>
      <w:r w:rsidRPr="006F11CB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360mm</w:t>
      </w:r>
      <w:r w:rsidRPr="006F11CB">
        <w:rPr>
          <w:rFonts w:ascii="Arial" w:hAnsi="Arial" w:cs="Arial"/>
        </w:rPr>
        <w:t xml:space="preserve"> H = </w:t>
      </w:r>
      <w:r>
        <w:rPr>
          <w:rFonts w:ascii="Arial" w:hAnsi="Arial" w:cs="Arial"/>
        </w:rPr>
        <w:t>82mm</w:t>
      </w:r>
    </w:p>
    <w:p w:rsidR="000C2E76" w:rsidRPr="006F11CB" w:rsidRDefault="000C2E76" w:rsidP="000C2E76">
      <w:pPr>
        <w:numPr>
          <w:ilvl w:val="0"/>
          <w:numId w:val="1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sichtbarer Rand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17mm</w:t>
      </w:r>
    </w:p>
    <w:p w:rsidR="000C2E76" w:rsidRPr="00A129AA" w:rsidRDefault="000C2E76" w:rsidP="000C2E7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Einbaumontage</w:t>
      </w:r>
    </w:p>
    <w:p w:rsidR="000C2E76" w:rsidRPr="006F11CB" w:rsidRDefault="000C2E76" w:rsidP="000C2E7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0C2E76" w:rsidRPr="006F11CB" w:rsidRDefault="000C2E76" w:rsidP="000C2E7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0C2E76" w:rsidRPr="006F11CB" w:rsidRDefault="000C2E76" w:rsidP="000C2E76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0C2E76" w:rsidRPr="008B4371" w:rsidRDefault="000C2E76" w:rsidP="000C2E76">
      <w:pPr>
        <w:spacing w:after="120"/>
        <w:ind w:left="708" w:firstLine="708"/>
        <w:contextualSpacing/>
        <w:rPr>
          <w:rFonts w:ascii="Arial" w:hAnsi="Arial" w:cs="Arial"/>
          <w:b/>
          <w:color w:val="000000"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CM-UBK</w:t>
      </w:r>
    </w:p>
    <w:p w:rsidR="000C2E76" w:rsidRPr="006F11CB" w:rsidRDefault="000C2E76" w:rsidP="000C2E76">
      <w:pPr>
        <w:spacing w:after="120"/>
        <w:contextualSpacing/>
        <w:rPr>
          <w:rFonts w:ascii="Arial" w:hAnsi="Arial" w:cs="Arial"/>
        </w:rPr>
      </w:pPr>
    </w:p>
    <w:p w:rsidR="000C2E76" w:rsidRPr="006F11CB" w:rsidRDefault="000C2E76" w:rsidP="000C2E76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0C2E76" w:rsidRPr="006F11CB" w:rsidRDefault="000C2E76" w:rsidP="000C2E76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0C2E76" w:rsidRPr="006F11CB" w:rsidRDefault="000C2E76" w:rsidP="000C2E76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0C2E76" w:rsidRPr="00371240" w:rsidRDefault="000C2E76" w:rsidP="000C2E7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8B4371" w:rsidRPr="00371240" w:rsidRDefault="008B4371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  <w:bookmarkStart w:id="0" w:name="_GoBack"/>
      <w:bookmarkEnd w:id="0"/>
    </w:p>
    <w:sectPr w:rsidR="008B4371" w:rsidRPr="00371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8F4" w:rsidRDefault="00D878F4">
      <w:r>
        <w:separator/>
      </w:r>
    </w:p>
  </w:endnote>
  <w:endnote w:type="continuationSeparator" w:id="0">
    <w:p w:rsidR="00D878F4" w:rsidRDefault="00D8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C2E76">
      <w:rPr>
        <w:rStyle w:val="Seitenzahl"/>
        <w:noProof/>
      </w:rPr>
      <w:t>2</w: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52F" w:rsidRDefault="0034452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8F4" w:rsidRDefault="00D878F4">
      <w:r>
        <w:separator/>
      </w:r>
    </w:p>
  </w:footnote>
  <w:footnote w:type="continuationSeparator" w:id="0">
    <w:p w:rsidR="00D878F4" w:rsidRDefault="00D87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52F" w:rsidRDefault="0034452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Kopfzeile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pt;height:50.25pt" o:ole="">
          <v:imagedata r:id="rId1" o:title=""/>
        </v:shape>
        <o:OLEObject Type="Embed" ProgID="CorelDRAW.Graphic.10" ShapeID="_x0000_i1025" DrawAspect="Content" ObjectID="_1537517127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5pt;height:48.75pt" o:ole="">
          <v:imagedata r:id="rId3" o:title=""/>
        </v:shape>
        <o:OLEObject Type="Embed" ProgID="CorelDRAW.Graphic.10" ShapeID="_x0000_i1026" DrawAspect="Content" ObjectID="_1537517128" r:id="rId4"/>
      </w:object>
    </w:r>
    <w:r>
      <w:t xml:space="preserve">  </w:t>
    </w:r>
  </w:p>
  <w:p w:rsidR="0015347D" w:rsidRDefault="0015347D">
    <w:pPr>
      <w:pStyle w:val="Kopfzeile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34452F">
      <w:rPr>
        <w:rFonts w:ascii="Arial" w:hAnsi="Arial" w:cs="Arial"/>
        <w:b/>
        <w:sz w:val="16"/>
        <w:szCs w:val="16"/>
      </w:rPr>
      <w:t>, Ludwig-Erhard</w:t>
    </w:r>
    <w:r w:rsidR="007E3175">
      <w:rPr>
        <w:rFonts w:ascii="Arial" w:hAnsi="Arial" w:cs="Arial"/>
        <w:b/>
        <w:sz w:val="16"/>
        <w:szCs w:val="16"/>
      </w:rPr>
      <w:t xml:space="preserve"> Str. 2c,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Kopfzeile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52F" w:rsidRDefault="0034452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berschrift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60801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CF34340"/>
    <w:multiLevelType w:val="singleLevel"/>
    <w:tmpl w:val="7DA0E588"/>
    <w:lvl w:ilvl="0">
      <w:start w:val="1"/>
      <w:numFmt w:val="decimal"/>
      <w:pStyle w:val="berschrift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 w:numId="26">
    <w:abstractNumId w:val="19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DA"/>
    <w:rsid w:val="000377FF"/>
    <w:rsid w:val="000966D7"/>
    <w:rsid w:val="000C2E76"/>
    <w:rsid w:val="000D511E"/>
    <w:rsid w:val="000E765B"/>
    <w:rsid w:val="001046A5"/>
    <w:rsid w:val="00107DD8"/>
    <w:rsid w:val="0015347D"/>
    <w:rsid w:val="00161FEF"/>
    <w:rsid w:val="00170997"/>
    <w:rsid w:val="001719D1"/>
    <w:rsid w:val="001A1A9A"/>
    <w:rsid w:val="001B1CC9"/>
    <w:rsid w:val="00244C91"/>
    <w:rsid w:val="00296B2E"/>
    <w:rsid w:val="002A3E0D"/>
    <w:rsid w:val="002B1A94"/>
    <w:rsid w:val="002B4B99"/>
    <w:rsid w:val="00316DD8"/>
    <w:rsid w:val="00331D6F"/>
    <w:rsid w:val="00340457"/>
    <w:rsid w:val="0034452F"/>
    <w:rsid w:val="00370EE1"/>
    <w:rsid w:val="00371240"/>
    <w:rsid w:val="003E3D83"/>
    <w:rsid w:val="004016F4"/>
    <w:rsid w:val="00407F53"/>
    <w:rsid w:val="00450089"/>
    <w:rsid w:val="004543D3"/>
    <w:rsid w:val="00496E13"/>
    <w:rsid w:val="004A7126"/>
    <w:rsid w:val="004F3120"/>
    <w:rsid w:val="00511768"/>
    <w:rsid w:val="00523998"/>
    <w:rsid w:val="005409D1"/>
    <w:rsid w:val="00552E98"/>
    <w:rsid w:val="005755E4"/>
    <w:rsid w:val="005C7431"/>
    <w:rsid w:val="005F2AF7"/>
    <w:rsid w:val="00637702"/>
    <w:rsid w:val="00673150"/>
    <w:rsid w:val="006B61A5"/>
    <w:rsid w:val="006C1922"/>
    <w:rsid w:val="006C7BFC"/>
    <w:rsid w:val="006E49AF"/>
    <w:rsid w:val="006F11CB"/>
    <w:rsid w:val="006F2BDA"/>
    <w:rsid w:val="0071423B"/>
    <w:rsid w:val="00720A4C"/>
    <w:rsid w:val="00727CDF"/>
    <w:rsid w:val="00757F11"/>
    <w:rsid w:val="00762BA2"/>
    <w:rsid w:val="00767EEE"/>
    <w:rsid w:val="007721B3"/>
    <w:rsid w:val="007B54F0"/>
    <w:rsid w:val="007B5DB5"/>
    <w:rsid w:val="007C2EB3"/>
    <w:rsid w:val="007C4190"/>
    <w:rsid w:val="007E3175"/>
    <w:rsid w:val="00801598"/>
    <w:rsid w:val="00805D7D"/>
    <w:rsid w:val="00807372"/>
    <w:rsid w:val="0081578D"/>
    <w:rsid w:val="008725B4"/>
    <w:rsid w:val="008936FA"/>
    <w:rsid w:val="00893AE1"/>
    <w:rsid w:val="008A6FBB"/>
    <w:rsid w:val="008B3C16"/>
    <w:rsid w:val="008B4371"/>
    <w:rsid w:val="008D76AF"/>
    <w:rsid w:val="00901C10"/>
    <w:rsid w:val="009110E1"/>
    <w:rsid w:val="00963C11"/>
    <w:rsid w:val="009A1CC6"/>
    <w:rsid w:val="009A4467"/>
    <w:rsid w:val="009A7A1C"/>
    <w:rsid w:val="009B01AF"/>
    <w:rsid w:val="009C5B4E"/>
    <w:rsid w:val="009D117B"/>
    <w:rsid w:val="00A129AA"/>
    <w:rsid w:val="00A64C02"/>
    <w:rsid w:val="00A77E56"/>
    <w:rsid w:val="00A869D0"/>
    <w:rsid w:val="00A876E3"/>
    <w:rsid w:val="00AA12E5"/>
    <w:rsid w:val="00AA2B69"/>
    <w:rsid w:val="00AB4123"/>
    <w:rsid w:val="00AD000C"/>
    <w:rsid w:val="00AD6C73"/>
    <w:rsid w:val="00B4084E"/>
    <w:rsid w:val="00B74659"/>
    <w:rsid w:val="00B749D1"/>
    <w:rsid w:val="00BA1515"/>
    <w:rsid w:val="00BB09BD"/>
    <w:rsid w:val="00C0135B"/>
    <w:rsid w:val="00C04793"/>
    <w:rsid w:val="00C06241"/>
    <w:rsid w:val="00C30815"/>
    <w:rsid w:val="00C66E61"/>
    <w:rsid w:val="00C77D58"/>
    <w:rsid w:val="00CE2357"/>
    <w:rsid w:val="00CF2C95"/>
    <w:rsid w:val="00D15AEC"/>
    <w:rsid w:val="00D22A7B"/>
    <w:rsid w:val="00D74727"/>
    <w:rsid w:val="00D878F4"/>
    <w:rsid w:val="00DA7386"/>
    <w:rsid w:val="00DB0712"/>
    <w:rsid w:val="00DB4671"/>
    <w:rsid w:val="00DC4F44"/>
    <w:rsid w:val="00DD391F"/>
    <w:rsid w:val="00E26E84"/>
    <w:rsid w:val="00E60C5B"/>
    <w:rsid w:val="00E77216"/>
    <w:rsid w:val="00EA07A9"/>
    <w:rsid w:val="00ED6697"/>
    <w:rsid w:val="00EF3359"/>
    <w:rsid w:val="00F057C6"/>
    <w:rsid w:val="00F22E10"/>
    <w:rsid w:val="00F37D72"/>
    <w:rsid w:val="00F40959"/>
    <w:rsid w:val="00F424C1"/>
    <w:rsid w:val="00F70B3E"/>
    <w:rsid w:val="00F77FFE"/>
    <w:rsid w:val="00F86881"/>
    <w:rsid w:val="00FA5F11"/>
    <w:rsid w:val="00FC385D"/>
    <w:rsid w:val="00FD1FEC"/>
    <w:rsid w:val="00F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B5"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B5"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7565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ASE-Berlin</cp:lastModifiedBy>
  <cp:revision>2</cp:revision>
  <cp:lastPrinted>2005-02-02T16:58:00Z</cp:lastPrinted>
  <dcterms:created xsi:type="dcterms:W3CDTF">2016-10-09T09:19:00Z</dcterms:created>
  <dcterms:modified xsi:type="dcterms:W3CDTF">2016-10-09T09:19:00Z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