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1B11C3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1B11C3" w:rsidRPr="001B11C3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73F" w:rsidRPr="006F11CB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B08AB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EB08AB">
        <w:rPr>
          <w:rFonts w:ascii="Arial" w:hAnsi="Arial" w:cs="Arial"/>
          <w:b/>
        </w:rPr>
        <w:t>RANDLOS</w:t>
      </w:r>
    </w:p>
    <w:p w:rsidR="0096473F" w:rsidRPr="006F11CB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73F" w:rsidRPr="00EB08AB" w:rsidRDefault="0096473F" w:rsidP="0096473F">
      <w:pPr>
        <w:contextualSpacing/>
        <w:rPr>
          <w:rFonts w:ascii="Arial" w:hAnsi="Arial" w:cs="Arial"/>
        </w:rPr>
      </w:pPr>
      <w:r w:rsidRPr="00EB08AB">
        <w:rPr>
          <w:rFonts w:ascii="Arial" w:hAnsi="Arial" w:cs="Arial"/>
        </w:rPr>
        <w:t>Einzelbatterie-Rettungszeichenleuchte der ASE GmbH in architektonisch</w:t>
      </w:r>
      <w:r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ansprechendem pulverbeschichtetem Stahlblechgehäuse ohne sichtbare Schrauben,</w:t>
      </w:r>
      <w:r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für einseitige Betrachtungsrichtung zum wandbündigen Einbau oder optional mit</w:t>
      </w:r>
      <w:r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vorstehender Scheibe.</w:t>
      </w:r>
      <w:r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Piktogramme gemäß DIN EN ISO 7010 und DIN EN ISO 3864.</w:t>
      </w:r>
    </w:p>
    <w:p w:rsidR="0096473F" w:rsidRPr="006F11CB" w:rsidRDefault="0096473F" w:rsidP="0096473F">
      <w:pPr>
        <w:contextualSpacing/>
        <w:rPr>
          <w:rFonts w:ascii="Arial" w:hAnsi="Arial" w:cs="Arial"/>
        </w:rPr>
      </w:pPr>
      <w:r w:rsidRPr="00EB08AB">
        <w:rPr>
          <w:rFonts w:ascii="Arial" w:hAnsi="Arial" w:cs="Arial"/>
        </w:rPr>
        <w:t>Technische Ausführung entsprechend DIN EN 60598.2.22 und DIN EN 18</w:t>
      </w:r>
      <w:r w:rsidR="002D1B72">
        <w:rPr>
          <w:rFonts w:ascii="Arial" w:hAnsi="Arial" w:cs="Arial"/>
        </w:rPr>
        <w:t>38</w:t>
      </w:r>
      <w:r w:rsidRPr="00EB08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vollelektronisches Betriebsgerät, stromkonstant für weiße LED und Doppelklemmen</w:t>
      </w:r>
      <w:r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zum Anschluss der Durchgangsverdrahtung mit Adern bis 2,5mm².</w:t>
      </w:r>
    </w:p>
    <w:p w:rsidR="0096473F" w:rsidRPr="006F11CB" w:rsidRDefault="0096473F" w:rsidP="0096473F">
      <w:pPr>
        <w:contextualSpacing/>
        <w:rPr>
          <w:rFonts w:ascii="Arial" w:hAnsi="Arial" w:cs="Arial"/>
        </w:rPr>
      </w:pPr>
    </w:p>
    <w:p w:rsidR="0096473F" w:rsidRPr="0096473F" w:rsidRDefault="0096473F" w:rsidP="0096473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96473F" w:rsidRDefault="0096473F" w:rsidP="0096473F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2D1B72" w:rsidRDefault="002D1B72" w:rsidP="002D1B72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2D1B72" w:rsidRDefault="002D1B72" w:rsidP="002D1B72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2D1B72" w:rsidRDefault="002D1B72" w:rsidP="002D1B72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96473F" w:rsidRPr="006F11CB" w:rsidRDefault="0096473F" w:rsidP="0096473F">
      <w:pPr>
        <w:contextualSpacing/>
        <w:rPr>
          <w:rFonts w:ascii="Arial" w:hAnsi="Arial" w:cs="Arial"/>
        </w:rPr>
      </w:pPr>
    </w:p>
    <w:p w:rsidR="0096473F" w:rsidRPr="006F11CB" w:rsidRDefault="0096473F" w:rsidP="0096473F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234mm</w:t>
      </w:r>
      <w:r w:rsidRPr="006F11CB">
        <w:rPr>
          <w:rFonts w:ascii="Arial" w:hAnsi="Arial" w:cs="Arial"/>
        </w:rPr>
        <w:t xml:space="preserve"> B = 8</w:t>
      </w:r>
      <w:r>
        <w:rPr>
          <w:rFonts w:ascii="Arial" w:hAnsi="Arial" w:cs="Arial"/>
        </w:rPr>
        <w:t>1</w:t>
      </w:r>
      <w:r w:rsidRPr="006F11CB">
        <w:rPr>
          <w:rFonts w:ascii="Arial" w:hAnsi="Arial" w:cs="Arial"/>
        </w:rPr>
        <w:t>mm H = 1</w:t>
      </w:r>
      <w:r>
        <w:rPr>
          <w:rFonts w:ascii="Arial" w:hAnsi="Arial" w:cs="Arial"/>
        </w:rPr>
        <w:t>17mm</w:t>
      </w:r>
    </w:p>
    <w:p w:rsidR="0096473F" w:rsidRPr="006F11CB" w:rsidRDefault="0096473F" w:rsidP="0096473F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Einbaumontage</w:t>
      </w:r>
      <w:r w:rsidRPr="00EB08AB">
        <w:rPr>
          <w:rFonts w:ascii="Arial" w:hAnsi="Arial" w:cs="Arial"/>
        </w:rPr>
        <w:t>, wandbündig</w:t>
      </w:r>
    </w:p>
    <w:p w:rsidR="0096473F" w:rsidRPr="00E854A9" w:rsidRDefault="0096473F" w:rsidP="0096473F">
      <w:pPr>
        <w:numPr>
          <w:ilvl w:val="0"/>
          <w:numId w:val="11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96473F" w:rsidRPr="006F11CB" w:rsidRDefault="0096473F" w:rsidP="0096473F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96473F" w:rsidRPr="006F11CB" w:rsidRDefault="0096473F" w:rsidP="0096473F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96473F" w:rsidRPr="006F11CB" w:rsidRDefault="0096473F" w:rsidP="0096473F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PowerLED 2W</w:t>
      </w:r>
    </w:p>
    <w:p w:rsidR="0096473F" w:rsidRPr="006F11CB" w:rsidRDefault="0096473F" w:rsidP="0096473F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Pr="006F11CB">
        <w:rPr>
          <w:rFonts w:ascii="Arial" w:hAnsi="Arial" w:cs="Arial"/>
        </w:rPr>
        <w:t xml:space="preserve"> m</w:t>
      </w:r>
    </w:p>
    <w:p w:rsidR="0096473F" w:rsidRPr="006F11CB" w:rsidRDefault="0096473F" w:rsidP="0096473F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96473F" w:rsidRPr="006F11CB" w:rsidRDefault="0096473F" w:rsidP="0096473F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schwarz</w:t>
      </w:r>
    </w:p>
    <w:p w:rsidR="0096473F" w:rsidRPr="006F11CB" w:rsidRDefault="0096473F" w:rsidP="0096473F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96473F" w:rsidRPr="006F11CB" w:rsidRDefault="0096473F" w:rsidP="0096473F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96473F" w:rsidRPr="006F11CB" w:rsidRDefault="0096473F" w:rsidP="0096473F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RLE 20</w:t>
      </w:r>
      <w:r w:rsidRPr="00EB08AB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.</w:t>
      </w:r>
      <w:r w:rsidRPr="00EB08AB">
        <w:rPr>
          <w:rFonts w:ascii="Arial" w:hAnsi="Arial" w:cs="Arial"/>
          <w:b/>
          <w:color w:val="000000"/>
        </w:rPr>
        <w:t>-EF</w:t>
      </w:r>
      <w:r w:rsidRPr="006F11CB">
        <w:rPr>
          <w:rFonts w:ascii="Arial" w:hAnsi="Arial" w:cs="Arial"/>
          <w:b/>
          <w:color w:val="000000"/>
        </w:rPr>
        <w:t>-…-LED</w:t>
      </w:r>
    </w:p>
    <w:p w:rsidR="0096473F" w:rsidRPr="006F11CB" w:rsidRDefault="0096473F" w:rsidP="0096473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96473F" w:rsidRPr="006F11CB" w:rsidRDefault="0096473F" w:rsidP="001B11C3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96473F" w:rsidRPr="006F11CB" w:rsidRDefault="0096473F" w:rsidP="001B11C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96473F" w:rsidRPr="006F11CB" w:rsidRDefault="0096473F" w:rsidP="0096473F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96473F" w:rsidRPr="002B4B99" w:rsidRDefault="0096473F" w:rsidP="0096473F">
      <w:pPr>
        <w:contextualSpacing/>
        <w:rPr>
          <w:rFonts w:ascii="Arial" w:hAnsi="Arial" w:cs="Arial"/>
          <w:color w:val="000000"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AD6C73" w:rsidRPr="006F11C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B08AB">
        <w:rPr>
          <w:rFonts w:ascii="Arial" w:hAnsi="Arial" w:cs="Arial"/>
          <w:b/>
        </w:rPr>
        <w:t>Einzelbatterie-Rettungszeichenleuchte</w:t>
      </w:r>
      <w:r w:rsidR="006F11CB" w:rsidRPr="006F11CB">
        <w:rPr>
          <w:rFonts w:ascii="Arial" w:hAnsi="Arial" w:cs="Arial"/>
          <w:b/>
        </w:rPr>
        <w:t xml:space="preserve"> </w:t>
      </w:r>
      <w:r w:rsidRPr="00EB08AB">
        <w:rPr>
          <w:rFonts w:ascii="Arial" w:hAnsi="Arial" w:cs="Arial"/>
          <w:b/>
        </w:rPr>
        <w:t>RANDLOS</w:t>
      </w:r>
    </w:p>
    <w:p w:rsidR="00AD6C73" w:rsidRPr="006F11CB" w:rsidRDefault="00AD6C73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B08AB" w:rsidRPr="00EB08AB" w:rsidRDefault="00EB08AB" w:rsidP="00EB08AB">
      <w:pPr>
        <w:contextualSpacing/>
        <w:rPr>
          <w:rFonts w:ascii="Arial" w:hAnsi="Arial" w:cs="Arial"/>
        </w:rPr>
      </w:pPr>
      <w:r w:rsidRPr="00EB08AB">
        <w:rPr>
          <w:rFonts w:ascii="Arial" w:hAnsi="Arial" w:cs="Arial"/>
        </w:rPr>
        <w:t>Einzelbatterie-Rettungszeichenleuchte der ASE GmbH in architektonisch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ansprechendem pulverbeschichtetem Stahlblechgehäuse ohne sichtbare Schrauben,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für einseitige Betrachtungsrichtung zum wandbündigen Einbau oder optional mit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vorstehender Scheibe.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Piktogramme gemäß DIN EN ISO 7010 und DIN EN ISO 3864.</w:t>
      </w:r>
    </w:p>
    <w:p w:rsidR="00AD6C73" w:rsidRPr="006F11CB" w:rsidRDefault="00EB08AB" w:rsidP="00EB08AB">
      <w:pPr>
        <w:contextualSpacing/>
        <w:rPr>
          <w:rFonts w:ascii="Arial" w:hAnsi="Arial" w:cs="Arial"/>
        </w:rPr>
      </w:pPr>
      <w:r w:rsidRPr="00EB08AB">
        <w:rPr>
          <w:rFonts w:ascii="Arial" w:hAnsi="Arial" w:cs="Arial"/>
        </w:rPr>
        <w:t>Technische Ausführung entsprechend DIN EN 60598.2.22 und DIN EN 18</w:t>
      </w:r>
      <w:r w:rsidR="002D1B72">
        <w:rPr>
          <w:rFonts w:ascii="Arial" w:hAnsi="Arial" w:cs="Arial"/>
        </w:rPr>
        <w:t>38</w:t>
      </w:r>
      <w:r w:rsidRPr="00EB08AB">
        <w:rPr>
          <w:rFonts w:ascii="Arial" w:hAnsi="Arial" w:cs="Arial"/>
        </w:rPr>
        <w:t>,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vollelektronisches Betriebsgerät, stromkonstant für weiße LED und Doppelklemmen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zum Anschluss der Durchgangsverdrahtung mit Adern bis 2,5mm².</w:t>
      </w:r>
    </w:p>
    <w:p w:rsidR="009A4467" w:rsidRPr="006F11CB" w:rsidRDefault="009A4467" w:rsidP="006F11CB">
      <w:pPr>
        <w:contextualSpacing/>
        <w:rPr>
          <w:rFonts w:ascii="Arial" w:hAnsi="Arial" w:cs="Arial"/>
        </w:rPr>
      </w:pPr>
    </w:p>
    <w:p w:rsidR="006F11CB" w:rsidRPr="0096473F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96473F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2E4F98" w:rsidRDefault="002E4F98" w:rsidP="002E4F9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2D1B72" w:rsidRDefault="002D1B72" w:rsidP="002D1B72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2D1B72" w:rsidRDefault="002D1B72" w:rsidP="002D1B72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2D1B72" w:rsidRDefault="002D1B72" w:rsidP="002D1B72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2E4F98" w:rsidRPr="006F11CB" w:rsidRDefault="002E4F98" w:rsidP="002E4F98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96473F">
        <w:rPr>
          <w:rFonts w:ascii="Arial" w:hAnsi="Arial" w:cs="Arial"/>
        </w:rPr>
        <w:t>236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>B = 8</w:t>
      </w:r>
      <w:r w:rsidR="00EB08AB">
        <w:rPr>
          <w:rFonts w:ascii="Arial" w:hAnsi="Arial" w:cs="Arial"/>
        </w:rPr>
        <w:t>1</w:t>
      </w:r>
      <w:r w:rsidR="006C7BFC" w:rsidRPr="006F11CB">
        <w:rPr>
          <w:rFonts w:ascii="Arial" w:hAnsi="Arial" w:cs="Arial"/>
        </w:rPr>
        <w:t>mm H = 1</w:t>
      </w:r>
      <w:r w:rsidR="0096473F">
        <w:rPr>
          <w:rFonts w:ascii="Arial" w:hAnsi="Arial" w:cs="Arial"/>
        </w:rPr>
        <w:t>19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EB08A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B08AB">
        <w:rPr>
          <w:rFonts w:ascii="Arial" w:hAnsi="Arial" w:cs="Arial"/>
        </w:rPr>
        <w:t>Einbaumontage</w:t>
      </w:r>
      <w:r w:rsidR="00EB08AB" w:rsidRPr="00EB08AB">
        <w:rPr>
          <w:rFonts w:ascii="Arial" w:hAnsi="Arial" w:cs="Arial"/>
        </w:rPr>
        <w:t>, wandbündig</w:t>
      </w:r>
    </w:p>
    <w:p w:rsidR="002E4F98" w:rsidRPr="00E854A9" w:rsidRDefault="002E4F98" w:rsidP="002E4F98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2E4F98" w:rsidRPr="006F11CB" w:rsidRDefault="002E4F98" w:rsidP="002E4F9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2E4F98" w:rsidRPr="006F11CB" w:rsidRDefault="002E4F98" w:rsidP="002E4F9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PowerLED 2W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B08AB">
        <w:rPr>
          <w:rFonts w:ascii="Arial" w:hAnsi="Arial" w:cs="Arial"/>
        </w:rPr>
        <w:t>23</w:t>
      </w:r>
      <w:r w:rsidRPr="006F11CB">
        <w:rPr>
          <w:rFonts w:ascii="Arial" w:hAnsi="Arial" w:cs="Arial"/>
        </w:rPr>
        <w:t xml:space="preserve"> 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EB08AB"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EB08AB">
        <w:rPr>
          <w:rFonts w:ascii="Arial" w:hAnsi="Arial" w:cs="Arial"/>
        </w:rPr>
        <w:t>schwarz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EB08AB" w:rsidRPr="00EB08AB">
        <w:rPr>
          <w:rFonts w:ascii="Arial" w:hAnsi="Arial" w:cs="Arial"/>
          <w:b/>
          <w:color w:val="000000"/>
        </w:rPr>
        <w:t>RLE 23-</w:t>
      </w:r>
      <w:r w:rsidR="002E4F98">
        <w:rPr>
          <w:rFonts w:ascii="Arial" w:hAnsi="Arial" w:cs="Arial"/>
          <w:b/>
          <w:color w:val="000000"/>
        </w:rPr>
        <w:t>.</w:t>
      </w:r>
      <w:r w:rsidR="00EB08AB" w:rsidRPr="00EB08AB">
        <w:rPr>
          <w:rFonts w:ascii="Arial" w:hAnsi="Arial" w:cs="Arial"/>
          <w:b/>
          <w:color w:val="000000"/>
        </w:rPr>
        <w:t>-EF</w:t>
      </w:r>
      <w:r w:rsidRPr="006F11CB">
        <w:rPr>
          <w:rFonts w:ascii="Arial" w:hAnsi="Arial" w:cs="Arial"/>
          <w:b/>
          <w:color w:val="000000"/>
        </w:rPr>
        <w:t>-…-LED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1B11C3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1B11C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96473F" w:rsidRDefault="0096473F" w:rsidP="006F11CB">
      <w:pPr>
        <w:contextualSpacing/>
        <w:rPr>
          <w:rFonts w:ascii="Arial" w:hAnsi="Arial" w:cs="Arial"/>
          <w:color w:val="000000"/>
        </w:rPr>
      </w:pPr>
    </w:p>
    <w:p w:rsidR="0096473F" w:rsidRDefault="0096473F" w:rsidP="006F11CB">
      <w:pPr>
        <w:contextualSpacing/>
        <w:rPr>
          <w:rFonts w:ascii="Arial" w:hAnsi="Arial" w:cs="Arial"/>
          <w:color w:val="000000"/>
        </w:rPr>
      </w:pPr>
    </w:p>
    <w:p w:rsidR="0096473F" w:rsidRDefault="0096473F" w:rsidP="006F11CB">
      <w:pPr>
        <w:contextualSpacing/>
        <w:rPr>
          <w:rFonts w:ascii="Arial" w:hAnsi="Arial" w:cs="Arial"/>
          <w:color w:val="000000"/>
        </w:rPr>
      </w:pPr>
    </w:p>
    <w:p w:rsidR="0096473F" w:rsidRDefault="0096473F" w:rsidP="006F11CB">
      <w:pPr>
        <w:contextualSpacing/>
        <w:rPr>
          <w:rFonts w:ascii="Arial" w:hAnsi="Arial" w:cs="Arial"/>
          <w:color w:val="000000"/>
        </w:rPr>
      </w:pPr>
    </w:p>
    <w:p w:rsidR="0096473F" w:rsidRDefault="0096473F" w:rsidP="006F11CB">
      <w:pPr>
        <w:contextualSpacing/>
        <w:rPr>
          <w:rFonts w:ascii="Arial" w:hAnsi="Arial" w:cs="Arial"/>
          <w:color w:val="000000"/>
        </w:rPr>
      </w:pPr>
    </w:p>
    <w:p w:rsidR="0096473F" w:rsidRDefault="0096473F" w:rsidP="006F11CB">
      <w:pPr>
        <w:contextualSpacing/>
        <w:rPr>
          <w:rFonts w:ascii="Arial" w:hAnsi="Arial" w:cs="Arial"/>
          <w:color w:val="000000"/>
        </w:rPr>
      </w:pPr>
    </w:p>
    <w:p w:rsidR="0096473F" w:rsidRDefault="0096473F" w:rsidP="006F11CB">
      <w:pPr>
        <w:contextualSpacing/>
        <w:rPr>
          <w:rFonts w:ascii="Arial" w:hAnsi="Arial" w:cs="Arial"/>
          <w:color w:val="000000"/>
        </w:rPr>
      </w:pPr>
    </w:p>
    <w:p w:rsidR="0096473F" w:rsidRDefault="0096473F" w:rsidP="006F11CB">
      <w:pPr>
        <w:contextualSpacing/>
        <w:rPr>
          <w:rFonts w:ascii="Arial" w:hAnsi="Arial" w:cs="Arial"/>
          <w:color w:val="000000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6473F" w:rsidRDefault="0096473F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Pr="006F11C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EB08AB">
        <w:rPr>
          <w:rFonts w:ascii="Arial" w:hAnsi="Arial" w:cs="Arial"/>
          <w:b/>
        </w:rPr>
        <w:t>Einzelbatterie-Rettungszeichenleuchte</w:t>
      </w:r>
      <w:r w:rsidRPr="006F11CB">
        <w:rPr>
          <w:rFonts w:ascii="Arial" w:hAnsi="Arial" w:cs="Arial"/>
          <w:b/>
        </w:rPr>
        <w:t xml:space="preserve"> </w:t>
      </w:r>
      <w:r w:rsidRPr="00EB08AB">
        <w:rPr>
          <w:rFonts w:ascii="Arial" w:hAnsi="Arial" w:cs="Arial"/>
          <w:b/>
        </w:rPr>
        <w:t>RANDLOS</w:t>
      </w:r>
    </w:p>
    <w:p w:rsidR="00EB08AB" w:rsidRPr="006F11C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EB08AB" w:rsidRPr="00EB08AB" w:rsidRDefault="00EB08AB" w:rsidP="00EB08AB">
      <w:pPr>
        <w:contextualSpacing/>
        <w:rPr>
          <w:rFonts w:ascii="Arial" w:hAnsi="Arial" w:cs="Arial"/>
        </w:rPr>
      </w:pPr>
      <w:r w:rsidRPr="00EB08AB">
        <w:rPr>
          <w:rFonts w:ascii="Arial" w:hAnsi="Arial" w:cs="Arial"/>
        </w:rPr>
        <w:t>Einzelbatterie-Rettungszeichenleuchte der ASE GmbH in architektonisch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ansprechendem pulverbeschichtetem Stahlblechgehäuse ohne sichtbare Schrauben,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für einseitige Betrachtungsrichtung zum wandbündigen Einbau oder optional mit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vorstehender Scheibe.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Piktogramme gemäß DIN EN ISO 7010 und DIN EN ISO 3864.</w:t>
      </w:r>
    </w:p>
    <w:p w:rsidR="00EB08AB" w:rsidRPr="006F11CB" w:rsidRDefault="00EB08AB" w:rsidP="00EB08AB">
      <w:pPr>
        <w:contextualSpacing/>
        <w:rPr>
          <w:rFonts w:ascii="Arial" w:hAnsi="Arial" w:cs="Arial"/>
        </w:rPr>
      </w:pPr>
      <w:r w:rsidRPr="00EB08AB">
        <w:rPr>
          <w:rFonts w:ascii="Arial" w:hAnsi="Arial" w:cs="Arial"/>
        </w:rPr>
        <w:t>Technische Ausführung entsprechend DIN EN 60598.2.22 und DIN EN 18</w:t>
      </w:r>
      <w:r w:rsidR="002D1B72">
        <w:rPr>
          <w:rFonts w:ascii="Arial" w:hAnsi="Arial" w:cs="Arial"/>
        </w:rPr>
        <w:t>38</w:t>
      </w:r>
      <w:bookmarkStart w:id="0" w:name="_GoBack"/>
      <w:bookmarkEnd w:id="0"/>
      <w:r w:rsidRPr="00EB08AB">
        <w:rPr>
          <w:rFonts w:ascii="Arial" w:hAnsi="Arial" w:cs="Arial"/>
        </w:rPr>
        <w:t>,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vollelektronisches Betriebsgerät, stromkonstant für weiße LED und Doppelklemmen</w:t>
      </w:r>
      <w:r w:rsidR="0096473F">
        <w:rPr>
          <w:rFonts w:ascii="Arial" w:hAnsi="Arial" w:cs="Arial"/>
        </w:rPr>
        <w:t xml:space="preserve"> </w:t>
      </w:r>
      <w:r w:rsidRPr="00EB08AB">
        <w:rPr>
          <w:rFonts w:ascii="Arial" w:hAnsi="Arial" w:cs="Arial"/>
        </w:rPr>
        <w:t>zum Anschluss der Durchgangsverdrahtung mit Adern bis 2,5mm².</w:t>
      </w:r>
    </w:p>
    <w:p w:rsidR="00EB08AB" w:rsidRPr="006F11CB" w:rsidRDefault="00EB08AB" w:rsidP="00EB08AB">
      <w:pPr>
        <w:contextualSpacing/>
        <w:rPr>
          <w:rFonts w:ascii="Arial" w:hAnsi="Arial" w:cs="Arial"/>
        </w:rPr>
      </w:pPr>
    </w:p>
    <w:p w:rsidR="00EB08AB" w:rsidRPr="0096473F" w:rsidRDefault="00EB08AB" w:rsidP="00EB08A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96473F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2E4F98" w:rsidRDefault="002E4F98" w:rsidP="002E4F98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2D1B72" w:rsidRDefault="002D1B72" w:rsidP="002D1B72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O Busüberwachte Elektronik basierend auf der DALI-Technologie (-DAL) mit Diagnose - und Steuerprogrammen für Ladung, Wechselrichter und Batterie zum Anschluss an Überwachungszentrale DAL VISU.</w:t>
      </w:r>
    </w:p>
    <w:p w:rsidR="002D1B72" w:rsidRDefault="002D1B72" w:rsidP="002D1B72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Frei wählbare Dauer - oder Bereitschaftsschaltung und freie Fernschaltbarkeit  jeder Leuchte am Steuerteil.</w:t>
      </w:r>
    </w:p>
    <w:p w:rsidR="002D1B72" w:rsidRDefault="002D1B72" w:rsidP="002D1B72">
      <w:pPr>
        <w:spacing w:after="12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NiMH/NiCd - Hochtemperatur - Akku, Anzeige der Ergebnisse über Multifunktions - LED an der Leuchte.</w:t>
      </w:r>
      <w:r>
        <w:rPr>
          <w:rFonts w:ascii="Arial" w:hAnsi="Arial" w:cs="Arial"/>
          <w:bCs/>
          <w:color w:val="000000"/>
        </w:rPr>
        <w:t xml:space="preserve"> </w:t>
      </w:r>
    </w:p>
    <w:p w:rsidR="002E4F98" w:rsidRPr="006F11CB" w:rsidRDefault="002E4F98" w:rsidP="002E4F98">
      <w:pPr>
        <w:contextualSpacing/>
        <w:rPr>
          <w:rFonts w:ascii="Arial" w:hAnsi="Arial" w:cs="Arial"/>
        </w:rPr>
      </w:pPr>
    </w:p>
    <w:p w:rsidR="00EB08AB" w:rsidRPr="006F11CB" w:rsidRDefault="00EB08AB" w:rsidP="00EB08A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96473F">
        <w:rPr>
          <w:rFonts w:ascii="Arial" w:hAnsi="Arial" w:cs="Arial"/>
        </w:rPr>
        <w:t>312</w:t>
      </w:r>
      <w:r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B = 8</w:t>
      </w:r>
      <w:r>
        <w:rPr>
          <w:rFonts w:ascii="Arial" w:hAnsi="Arial" w:cs="Arial"/>
        </w:rPr>
        <w:t>1</w:t>
      </w:r>
      <w:r w:rsidRPr="006F11CB">
        <w:rPr>
          <w:rFonts w:ascii="Arial" w:hAnsi="Arial" w:cs="Arial"/>
        </w:rPr>
        <w:t>mm H = 1</w:t>
      </w:r>
      <w:r w:rsidR="0096473F">
        <w:rPr>
          <w:rFonts w:ascii="Arial" w:hAnsi="Arial" w:cs="Arial"/>
        </w:rPr>
        <w:t>57</w:t>
      </w:r>
      <w:r>
        <w:rPr>
          <w:rFonts w:ascii="Arial" w:hAnsi="Arial" w:cs="Arial"/>
        </w:rPr>
        <w:t>mm</w:t>
      </w:r>
    </w:p>
    <w:p w:rsidR="00EB08AB" w:rsidRPr="006F11CB" w:rsidRDefault="00EB08AB" w:rsidP="00EB08A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Einbaumontage</w:t>
      </w:r>
      <w:r w:rsidRPr="00EB08AB">
        <w:rPr>
          <w:rFonts w:ascii="Arial" w:hAnsi="Arial" w:cs="Arial"/>
        </w:rPr>
        <w:t>, wandbündig</w:t>
      </w:r>
    </w:p>
    <w:p w:rsidR="002E4F98" w:rsidRPr="00E854A9" w:rsidRDefault="002E4F98" w:rsidP="002E4F98">
      <w:pPr>
        <w:numPr>
          <w:ilvl w:val="0"/>
          <w:numId w:val="27"/>
        </w:numPr>
        <w:contextualSpacing/>
        <w:rPr>
          <w:rFonts w:ascii="Arial" w:hAnsi="Arial" w:cs="Arial"/>
          <w:lang w:val="en-US"/>
        </w:rPr>
      </w:pPr>
      <w:r w:rsidRPr="00E854A9">
        <w:rPr>
          <w:rFonts w:ascii="Arial" w:hAnsi="Arial" w:cs="Arial"/>
          <w:lang w:val="en-US"/>
        </w:rPr>
        <w:t>Batterietyp</w:t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</w:r>
      <w:r w:rsidRPr="00E854A9">
        <w:rPr>
          <w:rFonts w:ascii="Arial" w:hAnsi="Arial" w:cs="Arial"/>
          <w:lang w:val="en-US"/>
        </w:rPr>
        <w:tab/>
        <w:t xml:space="preserve">NiMH, </w:t>
      </w:r>
      <w:r>
        <w:rPr>
          <w:rFonts w:ascii="Arial" w:hAnsi="Arial" w:cs="Arial"/>
          <w:lang w:val="en-US"/>
        </w:rPr>
        <w:t>4,8V/0,9Ah-2Ah</w:t>
      </w:r>
    </w:p>
    <w:p w:rsidR="002E4F98" w:rsidRPr="006F11CB" w:rsidRDefault="002E4F98" w:rsidP="002E4F9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00056D">
        <w:rPr>
          <w:rFonts w:ascii="Arial" w:hAnsi="Arial" w:cs="Arial"/>
        </w:rPr>
        <w:t>3h</w:t>
      </w:r>
      <w:r>
        <w:rPr>
          <w:rFonts w:ascii="Arial" w:hAnsi="Arial" w:cs="Arial"/>
        </w:rPr>
        <w:t>/8h</w:t>
      </w:r>
    </w:p>
    <w:p w:rsidR="002E4F98" w:rsidRPr="006F11CB" w:rsidRDefault="002E4F98" w:rsidP="002E4F98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EB08AB" w:rsidRPr="006F11CB" w:rsidRDefault="00EB08AB" w:rsidP="00EB08A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3</w:t>
      </w:r>
      <w:r w:rsidRPr="006F11CB">
        <w:rPr>
          <w:rFonts w:ascii="Arial" w:hAnsi="Arial" w:cs="Arial"/>
        </w:rPr>
        <w:t>W</w:t>
      </w:r>
    </w:p>
    <w:p w:rsidR="00EB08AB" w:rsidRPr="006F11CB" w:rsidRDefault="00EB08AB" w:rsidP="00EB08A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Erkennungsweite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96473F">
        <w:rPr>
          <w:rFonts w:ascii="Arial" w:hAnsi="Arial" w:cs="Arial"/>
        </w:rPr>
        <w:t>31</w:t>
      </w:r>
      <w:r w:rsidRPr="006F11CB">
        <w:rPr>
          <w:rFonts w:ascii="Arial" w:hAnsi="Arial" w:cs="Arial"/>
        </w:rPr>
        <w:t xml:space="preserve"> m</w:t>
      </w:r>
    </w:p>
    <w:p w:rsidR="00EB08AB" w:rsidRPr="006F11CB" w:rsidRDefault="00EB08AB" w:rsidP="00EB08A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>0</w:t>
      </w:r>
    </w:p>
    <w:p w:rsidR="00EB08AB" w:rsidRPr="006F11CB" w:rsidRDefault="00EB08AB" w:rsidP="00EB08A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schwarz</w:t>
      </w:r>
    </w:p>
    <w:p w:rsidR="00EB08AB" w:rsidRPr="006F11CB" w:rsidRDefault="00EB08AB" w:rsidP="00EB08A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EB08AB" w:rsidRPr="006F11CB" w:rsidRDefault="00EB08AB" w:rsidP="00EB08A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EB08AB" w:rsidRPr="006F11CB" w:rsidRDefault="00EB08AB" w:rsidP="00EB08A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EB08AB">
        <w:rPr>
          <w:rFonts w:ascii="Arial" w:hAnsi="Arial" w:cs="Arial"/>
          <w:b/>
          <w:color w:val="000000"/>
        </w:rPr>
        <w:t xml:space="preserve">RLE </w:t>
      </w:r>
      <w:r>
        <w:rPr>
          <w:rFonts w:ascii="Arial" w:hAnsi="Arial" w:cs="Arial"/>
          <w:b/>
          <w:color w:val="000000"/>
        </w:rPr>
        <w:t>31</w:t>
      </w:r>
      <w:r w:rsidRPr="00EB08AB">
        <w:rPr>
          <w:rFonts w:ascii="Arial" w:hAnsi="Arial" w:cs="Arial"/>
          <w:b/>
          <w:color w:val="000000"/>
        </w:rPr>
        <w:t>-</w:t>
      </w:r>
      <w:r w:rsidR="002E4F98">
        <w:rPr>
          <w:rFonts w:ascii="Arial" w:hAnsi="Arial" w:cs="Arial"/>
          <w:b/>
          <w:color w:val="000000"/>
        </w:rPr>
        <w:t>.</w:t>
      </w:r>
      <w:r w:rsidRPr="00EB08AB">
        <w:rPr>
          <w:rFonts w:ascii="Arial" w:hAnsi="Arial" w:cs="Arial"/>
          <w:b/>
          <w:color w:val="000000"/>
        </w:rPr>
        <w:t>-EF</w:t>
      </w:r>
      <w:r w:rsidRPr="006F11CB">
        <w:rPr>
          <w:rFonts w:ascii="Arial" w:hAnsi="Arial" w:cs="Arial"/>
          <w:b/>
          <w:color w:val="000000"/>
        </w:rPr>
        <w:t>-…-LED</w:t>
      </w:r>
    </w:p>
    <w:p w:rsidR="00EB08AB" w:rsidRPr="006F11CB" w:rsidRDefault="00EB08AB" w:rsidP="00EB08A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EB08AB" w:rsidRPr="006F11CB" w:rsidRDefault="00EB08AB" w:rsidP="001B11C3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EB08AB" w:rsidRPr="006F11CB" w:rsidRDefault="00EB08AB" w:rsidP="001B11C3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EB08AB" w:rsidRPr="006F11CB" w:rsidRDefault="00EB08AB" w:rsidP="00EB08A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EB08AB" w:rsidRPr="002B4B99" w:rsidRDefault="00EB08AB" w:rsidP="00EB08AB">
      <w:pPr>
        <w:contextualSpacing/>
        <w:rPr>
          <w:rFonts w:ascii="Arial" w:hAnsi="Arial" w:cs="Arial"/>
          <w:color w:val="000000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EB08AB" w:rsidRDefault="00EB08AB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B4084E" w:rsidRDefault="009A4467" w:rsidP="001B11C3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lang w:val="en-US"/>
        </w:rPr>
      </w:pPr>
    </w:p>
    <w:sectPr w:rsidR="009A4467" w:rsidRPr="00B4084E" w:rsidSect="001B1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69" w:rsidRDefault="00437269">
      <w:r>
        <w:separator/>
      </w:r>
    </w:p>
  </w:endnote>
  <w:endnote w:type="continuationSeparator" w:id="0">
    <w:p w:rsidR="00437269" w:rsidRDefault="0043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B11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B11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CA3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A9" w:rsidRDefault="00135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69" w:rsidRDefault="00437269">
      <w:r>
        <w:separator/>
      </w:r>
    </w:p>
  </w:footnote>
  <w:footnote w:type="continuationSeparator" w:id="0">
    <w:p w:rsidR="00437269" w:rsidRDefault="00437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A9" w:rsidRDefault="00135A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0.25pt" o:ole="">
          <v:imagedata r:id="rId1" o:title=""/>
        </v:shape>
        <o:OLEObject Type="Embed" ProgID="CorelDRAW.Graphic.10" ShapeID="_x0000_i1025" DrawAspect="Content" ObjectID="_1568118759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5pt;height:49.5pt" o:ole="">
          <v:imagedata r:id="rId3" o:title=""/>
        </v:shape>
        <o:OLEObject Type="Embed" ProgID="CorelDRAW.Graphic.10" ShapeID="_x0000_i1026" DrawAspect="Content" ObjectID="_1568118760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135AA9">
      <w:rPr>
        <w:rFonts w:ascii="Arial" w:hAnsi="Arial" w:cs="Arial"/>
        <w:b/>
        <w:sz w:val="16"/>
        <w:szCs w:val="16"/>
      </w:rPr>
      <w:t xml:space="preserve">, </w:t>
    </w:r>
    <w:r w:rsidR="00882CA3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A9" w:rsidRDefault="00135A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33F25"/>
    <w:rsid w:val="000966D7"/>
    <w:rsid w:val="000D511E"/>
    <w:rsid w:val="000E765B"/>
    <w:rsid w:val="000F65CF"/>
    <w:rsid w:val="0010443C"/>
    <w:rsid w:val="001046A5"/>
    <w:rsid w:val="00107DD8"/>
    <w:rsid w:val="00135AA9"/>
    <w:rsid w:val="0015347D"/>
    <w:rsid w:val="00161FEF"/>
    <w:rsid w:val="001A1A9A"/>
    <w:rsid w:val="001B11C3"/>
    <w:rsid w:val="001B1CC9"/>
    <w:rsid w:val="00244C91"/>
    <w:rsid w:val="002A3E0D"/>
    <w:rsid w:val="002B1A94"/>
    <w:rsid w:val="002B4B99"/>
    <w:rsid w:val="002D1B72"/>
    <w:rsid w:val="002E4F98"/>
    <w:rsid w:val="002E58AE"/>
    <w:rsid w:val="00331D6F"/>
    <w:rsid w:val="0033717E"/>
    <w:rsid w:val="00340457"/>
    <w:rsid w:val="00370EE1"/>
    <w:rsid w:val="003E3D83"/>
    <w:rsid w:val="004016F4"/>
    <w:rsid w:val="00407F53"/>
    <w:rsid w:val="00437269"/>
    <w:rsid w:val="00450089"/>
    <w:rsid w:val="00496E13"/>
    <w:rsid w:val="004F3120"/>
    <w:rsid w:val="00511768"/>
    <w:rsid w:val="00523998"/>
    <w:rsid w:val="00552E98"/>
    <w:rsid w:val="00586B18"/>
    <w:rsid w:val="005C7431"/>
    <w:rsid w:val="005F2AF7"/>
    <w:rsid w:val="006277AA"/>
    <w:rsid w:val="00637702"/>
    <w:rsid w:val="006515D1"/>
    <w:rsid w:val="00655307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B40"/>
    <w:rsid w:val="007B5DB5"/>
    <w:rsid w:val="007C2EB3"/>
    <w:rsid w:val="007C4190"/>
    <w:rsid w:val="007C6F0A"/>
    <w:rsid w:val="007C7ED7"/>
    <w:rsid w:val="007E3175"/>
    <w:rsid w:val="007E3B9C"/>
    <w:rsid w:val="00807372"/>
    <w:rsid w:val="0081578D"/>
    <w:rsid w:val="008725B4"/>
    <w:rsid w:val="00882CA3"/>
    <w:rsid w:val="008936FA"/>
    <w:rsid w:val="008A500A"/>
    <w:rsid w:val="008A6FBB"/>
    <w:rsid w:val="008B3C16"/>
    <w:rsid w:val="008D76AF"/>
    <w:rsid w:val="009110E1"/>
    <w:rsid w:val="00963C11"/>
    <w:rsid w:val="0096473F"/>
    <w:rsid w:val="009A1CC6"/>
    <w:rsid w:val="009A2A94"/>
    <w:rsid w:val="009A4467"/>
    <w:rsid w:val="009A7A1C"/>
    <w:rsid w:val="009B01AF"/>
    <w:rsid w:val="009C5B4E"/>
    <w:rsid w:val="009D117B"/>
    <w:rsid w:val="00A64C02"/>
    <w:rsid w:val="00A869D0"/>
    <w:rsid w:val="00A876E3"/>
    <w:rsid w:val="00AA2B69"/>
    <w:rsid w:val="00AB4123"/>
    <w:rsid w:val="00AC5A32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77D58"/>
    <w:rsid w:val="00C84AB6"/>
    <w:rsid w:val="00CE1D1B"/>
    <w:rsid w:val="00CE2357"/>
    <w:rsid w:val="00CF2C95"/>
    <w:rsid w:val="00D15AEC"/>
    <w:rsid w:val="00D66C79"/>
    <w:rsid w:val="00D74727"/>
    <w:rsid w:val="00DA7386"/>
    <w:rsid w:val="00DB0712"/>
    <w:rsid w:val="00DB4671"/>
    <w:rsid w:val="00DD391F"/>
    <w:rsid w:val="00E01261"/>
    <w:rsid w:val="00E26E84"/>
    <w:rsid w:val="00E60C5B"/>
    <w:rsid w:val="00E77216"/>
    <w:rsid w:val="00EA07A9"/>
    <w:rsid w:val="00EB08AB"/>
    <w:rsid w:val="00F057C6"/>
    <w:rsid w:val="00F37D72"/>
    <w:rsid w:val="00F40959"/>
    <w:rsid w:val="00F424C1"/>
    <w:rsid w:val="00F57FF2"/>
    <w:rsid w:val="00F70B3E"/>
    <w:rsid w:val="00F77FFE"/>
    <w:rsid w:val="00FA5F1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1B11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B11C3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1B11C3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1B11C3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1B11C3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1B11C3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1B11C3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1B11C3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1B11C3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1B11C3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1B11C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B11C3"/>
  </w:style>
  <w:style w:type="paragraph" w:styleId="Header">
    <w:name w:val="header"/>
    <w:basedOn w:val="Normal"/>
    <w:semiHidden/>
    <w:rsid w:val="001B11C3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1B11C3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1B11C3"/>
    <w:rPr>
      <w:color w:val="0000FF"/>
      <w:u w:val="single"/>
    </w:rPr>
  </w:style>
  <w:style w:type="paragraph" w:styleId="BodyText">
    <w:name w:val="Body Text"/>
    <w:basedOn w:val="Normal"/>
    <w:semiHidden/>
    <w:rsid w:val="001B11C3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1B11C3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1B11C3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1B11C3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1B11C3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5396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4</cp:revision>
  <cp:lastPrinted>2005-02-02T17:58:00Z</cp:lastPrinted>
  <dcterms:created xsi:type="dcterms:W3CDTF">2016-10-04T09:32:00Z</dcterms:created>
  <dcterms:modified xsi:type="dcterms:W3CDTF">2017-09-28T13:46:00Z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